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2E7" w:rsidRPr="00810842" w:rsidRDefault="00FE02E7" w:rsidP="00FE02E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OLE_LINK33"/>
      <w:bookmarkStart w:id="1" w:name="OLE_LINK34"/>
      <w:bookmarkStart w:id="2" w:name="_Ref399006623"/>
      <w:bookmarkStart w:id="3" w:name="_Toc92513360"/>
      <w:r w:rsidRPr="00810842">
        <w:rPr>
          <w:rFonts w:ascii="Arial" w:hAnsi="Arial"/>
          <w:b/>
          <w:noProof/>
          <w:sz w:val="24"/>
          <w:lang w:eastAsia="zh-CN"/>
        </w:rPr>
        <w:t xml:space="preserve">3GPP TSG-RAN WG4 Meeting # </w:t>
      </w:r>
      <w:r w:rsidR="007B1F4B">
        <w:rPr>
          <w:rFonts w:ascii="Arial" w:hAnsi="Arial"/>
          <w:b/>
          <w:noProof/>
          <w:sz w:val="24"/>
          <w:lang w:eastAsia="zh-CN"/>
        </w:rPr>
        <w:t>100</w:t>
      </w:r>
      <w:r w:rsidRPr="00810842">
        <w:rPr>
          <w:rFonts w:ascii="Arial" w:hAnsi="Arial"/>
          <w:b/>
          <w:noProof/>
          <w:sz w:val="24"/>
          <w:lang w:eastAsia="zh-CN"/>
        </w:rPr>
        <w:t>-</w:t>
      </w:r>
      <w:r w:rsidR="007B1F4B">
        <w:rPr>
          <w:rFonts w:ascii="Arial" w:hAnsi="Arial"/>
          <w:b/>
          <w:noProof/>
          <w:sz w:val="24"/>
          <w:lang w:eastAsia="zh-CN"/>
        </w:rPr>
        <w:t xml:space="preserve">e                              </w:t>
      </w:r>
      <w:r w:rsidRPr="00810842">
        <w:rPr>
          <w:rFonts w:ascii="Arial" w:hAnsi="Arial"/>
          <w:b/>
          <w:noProof/>
          <w:sz w:val="24"/>
          <w:lang w:eastAsia="zh-CN"/>
        </w:rPr>
        <w:t>R4-21</w:t>
      </w:r>
      <w:r w:rsidR="003D6693" w:rsidRPr="003D6693">
        <w:rPr>
          <w:rFonts w:ascii="Arial" w:hAnsi="Arial"/>
          <w:b/>
          <w:noProof/>
          <w:sz w:val="24"/>
          <w:lang w:eastAsia="zh-CN"/>
        </w:rPr>
        <w:t>1</w:t>
      </w:r>
      <w:r w:rsidR="004C799A">
        <w:rPr>
          <w:rFonts w:ascii="Arial" w:hAnsi="Arial"/>
          <w:b/>
          <w:noProof/>
          <w:sz w:val="24"/>
          <w:lang w:eastAsia="zh-CN"/>
        </w:rPr>
        <w:t>3410</w:t>
      </w:r>
    </w:p>
    <w:p w:rsidR="00FE02E7" w:rsidRPr="00810842" w:rsidRDefault="00FE02E7" w:rsidP="00FE02E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810842">
        <w:rPr>
          <w:rFonts w:ascii="Arial" w:hAnsi="Arial"/>
          <w:b/>
          <w:noProof/>
          <w:sz w:val="24"/>
          <w:lang w:eastAsia="zh-CN"/>
        </w:rPr>
        <w:t>Electronic Meeting, 1</w:t>
      </w:r>
      <w:r w:rsidR="00276AC7">
        <w:rPr>
          <w:rFonts w:ascii="Arial" w:hAnsi="Arial"/>
          <w:b/>
          <w:noProof/>
          <w:sz w:val="24"/>
          <w:lang w:eastAsia="zh-CN"/>
        </w:rPr>
        <w:t>6</w:t>
      </w:r>
      <w:r w:rsidRPr="00810842">
        <w:rPr>
          <w:rFonts w:ascii="Arial" w:hAnsi="Arial"/>
          <w:b/>
          <w:noProof/>
          <w:sz w:val="24"/>
          <w:lang w:eastAsia="zh-CN"/>
        </w:rPr>
        <w:t xml:space="preserve">– 27 </w:t>
      </w:r>
      <w:r w:rsidR="003C36F7">
        <w:rPr>
          <w:rFonts w:ascii="Arial" w:hAnsi="Arial"/>
          <w:b/>
          <w:noProof/>
          <w:sz w:val="24"/>
          <w:lang w:eastAsia="zh-CN"/>
        </w:rPr>
        <w:t>Augu</w:t>
      </w:r>
      <w:r w:rsidR="00276AC7">
        <w:rPr>
          <w:rFonts w:ascii="Arial" w:hAnsi="Arial"/>
          <w:b/>
          <w:noProof/>
          <w:sz w:val="24"/>
          <w:lang w:eastAsia="zh-CN"/>
        </w:rPr>
        <w:t>st</w:t>
      </w:r>
      <w:r w:rsidRPr="00810842">
        <w:rPr>
          <w:rFonts w:ascii="Arial" w:hAnsi="Arial"/>
          <w:b/>
          <w:noProof/>
          <w:sz w:val="24"/>
          <w:lang w:eastAsia="zh-CN"/>
        </w:rPr>
        <w:t>, 2021</w:t>
      </w:r>
    </w:p>
    <w:bookmarkEnd w:id="0"/>
    <w:bookmarkEnd w:id="1"/>
    <w:p w:rsidR="005929A6" w:rsidRPr="00276AC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bookmarkStart w:id="4" w:name="_GoBack"/>
      <w:bookmarkEnd w:id="4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51868" w:rsidRPr="00051868">
        <w:rPr>
          <w:rFonts w:ascii="Arial" w:hAnsi="Arial" w:cs="Arial"/>
          <w:sz w:val="22"/>
        </w:rPr>
        <w:t>Discussion on MPR requirements for intra-band con-current V2X operation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bookmarkStart w:id="5" w:name="OLE_LINK35"/>
      <w:bookmarkStart w:id="6" w:name="OLE_LINK36"/>
      <w:r w:rsidR="00FE02E7">
        <w:rPr>
          <w:rFonts w:ascii="Arial" w:eastAsia="宋体" w:hAnsi="Arial" w:cs="Arial"/>
          <w:sz w:val="22"/>
          <w:lang w:eastAsia="zh-CN"/>
        </w:rPr>
        <w:t>9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r w:rsidR="00FE02E7">
        <w:rPr>
          <w:rFonts w:ascii="Arial" w:eastAsia="宋体" w:hAnsi="Arial" w:cs="Arial"/>
          <w:sz w:val="22"/>
          <w:lang w:eastAsia="zh-CN"/>
        </w:rPr>
        <w:t>1</w:t>
      </w:r>
      <w:r w:rsidR="00051868">
        <w:rPr>
          <w:rFonts w:ascii="Arial" w:eastAsia="宋体" w:hAnsi="Arial" w:cs="Arial"/>
          <w:sz w:val="22"/>
          <w:lang w:eastAsia="zh-CN"/>
        </w:rPr>
        <w:t>5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r w:rsidR="00051868">
        <w:rPr>
          <w:rFonts w:ascii="Arial" w:eastAsia="宋体" w:hAnsi="Arial" w:cs="Arial"/>
          <w:sz w:val="22"/>
          <w:lang w:eastAsia="zh-CN"/>
        </w:rPr>
        <w:t>5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bookmarkEnd w:id="5"/>
      <w:bookmarkEnd w:id="6"/>
      <w:r w:rsidR="007B1F4B">
        <w:rPr>
          <w:rFonts w:ascii="Arial" w:eastAsia="宋体" w:hAnsi="Arial" w:cs="Arial"/>
          <w:sz w:val="22"/>
          <w:lang w:eastAsia="zh-CN"/>
        </w:rPr>
        <w:t>4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3B7A90" w:rsidRDefault="00D35B4A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 w:rsidR="001440E0">
        <w:rPr>
          <w:rFonts w:eastAsia="宋体"/>
          <w:lang w:val="en-US" w:eastAsia="zh-CN"/>
        </w:rPr>
        <w:t>RAN4#99 meeting, a WF [1] MPR requirements for intra-band com-current V2X operation was approved. Companies provide</w:t>
      </w:r>
      <w:r w:rsidR="00E0269A">
        <w:rPr>
          <w:rFonts w:eastAsia="宋体"/>
          <w:lang w:val="en-US" w:eastAsia="zh-CN"/>
        </w:rPr>
        <w:t xml:space="preserve">d the proposals for MPR requirements of </w:t>
      </w:r>
      <w:r w:rsidR="00E0269A" w:rsidRPr="00E0269A">
        <w:rPr>
          <w:rFonts w:eastAsia="宋体"/>
          <w:lang w:val="en-US" w:eastAsia="zh-CN"/>
        </w:rPr>
        <w:t xml:space="preserve">NR </w:t>
      </w:r>
      <w:proofErr w:type="spellStart"/>
      <w:r w:rsidR="00E0269A" w:rsidRPr="00E0269A">
        <w:rPr>
          <w:rFonts w:eastAsia="宋体"/>
          <w:lang w:val="en-US" w:eastAsia="zh-CN"/>
        </w:rPr>
        <w:t>Uu</w:t>
      </w:r>
      <w:proofErr w:type="spellEnd"/>
      <w:r w:rsidR="00E0269A" w:rsidRPr="00E0269A">
        <w:rPr>
          <w:rFonts w:eastAsia="宋体"/>
          <w:lang w:val="en-US" w:eastAsia="zh-CN"/>
        </w:rPr>
        <w:t xml:space="preserve"> transmission and NR SL transmission in licensed NR band.</w:t>
      </w:r>
      <w:r w:rsidR="00E0269A">
        <w:rPr>
          <w:rFonts w:eastAsia="宋体"/>
          <w:lang w:val="en-US" w:eastAsia="zh-CN"/>
        </w:rPr>
        <w:t xml:space="preserve"> </w:t>
      </w:r>
      <w:r w:rsidR="003B7A90">
        <w:rPr>
          <w:rFonts w:eastAsia="宋体"/>
          <w:lang w:val="en-US" w:eastAsia="zh-CN"/>
        </w:rPr>
        <w:t>In this paper, we’</w:t>
      </w:r>
      <w:r w:rsidR="003B7A90">
        <w:rPr>
          <w:rFonts w:eastAsia="宋体" w:hint="eastAsia"/>
          <w:lang w:val="en-US" w:eastAsia="zh-CN"/>
        </w:rPr>
        <w:t>d</w:t>
      </w:r>
      <w:r w:rsidR="003B7A90">
        <w:rPr>
          <w:rFonts w:eastAsia="宋体"/>
          <w:lang w:val="en-US" w:eastAsia="zh-CN"/>
        </w:rPr>
        <w:t xml:space="preserve"> like to </w:t>
      </w:r>
      <w:r w:rsidR="00E0269A">
        <w:rPr>
          <w:rFonts w:eastAsia="宋体"/>
          <w:lang w:val="en-US" w:eastAsia="zh-CN"/>
        </w:rPr>
        <w:t>provide our views about this topic.</w:t>
      </w:r>
    </w:p>
    <w:p w:rsidR="00CB1359" w:rsidRDefault="00550509" w:rsidP="00CB1359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E0269A" w:rsidRDefault="00E0269A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proposed MPR requirements are listed as below based on the contribution [2].</w:t>
      </w:r>
    </w:p>
    <w:p w:rsidR="0063255D" w:rsidRPr="00CA2502" w:rsidRDefault="0063255D" w:rsidP="0063255D">
      <w:pPr>
        <w:pStyle w:val="TH"/>
        <w:rPr>
          <w:i/>
          <w:shd w:val="pct15" w:color="auto" w:fill="FFFFFF"/>
          <w:lang w:eastAsia="ja-JP"/>
        </w:rPr>
      </w:pPr>
      <w:r w:rsidRPr="00CA2502">
        <w:rPr>
          <w:i/>
          <w:shd w:val="pct15" w:color="auto" w:fill="FFFFFF"/>
        </w:rPr>
        <w:t xml:space="preserve">Table2.1: Contiguous RB allocation for maximum total output power of </w:t>
      </w:r>
      <w:proofErr w:type="gramStart"/>
      <w:r w:rsidRPr="00CA2502">
        <w:rPr>
          <w:i/>
          <w:shd w:val="pct15" w:color="auto" w:fill="FFFFFF"/>
        </w:rPr>
        <w:t>26dBm(</w:t>
      </w:r>
      <w:proofErr w:type="gramEnd"/>
      <w:r w:rsidRPr="00CA2502">
        <w:rPr>
          <w:i/>
          <w:shd w:val="pct15" w:color="auto" w:fill="FFFFFF"/>
        </w:rPr>
        <w:t>Power Class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63255D" w:rsidRPr="00CA2502" w:rsidTr="0063255D">
        <w:trPr>
          <w:trHeight w:val="146"/>
          <w:jc w:val="center"/>
        </w:trPr>
        <w:tc>
          <w:tcPr>
            <w:tcW w:w="2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MPR for bandwidth class B(dB)</w:t>
            </w:r>
          </w:p>
        </w:tc>
      </w:tr>
      <w:tr w:rsidR="0063255D" w:rsidRPr="00CA2502" w:rsidTr="0063255D">
        <w:trPr>
          <w:trHeight w:val="14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inner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outer</w:t>
            </w:r>
          </w:p>
        </w:tc>
      </w:tr>
      <w:tr w:rsidR="0063255D" w:rsidRPr="00CA2502" w:rsidTr="0063255D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QPSK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3.5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16QAM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2.0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3.5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64QAM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3.0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3.5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256QAM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5.0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5.0</w:t>
            </w:r>
          </w:p>
        </w:tc>
      </w:tr>
      <w:tr w:rsidR="0063255D" w:rsidRPr="00CA2502" w:rsidTr="0063255D">
        <w:trPr>
          <w:jc w:val="center"/>
        </w:trPr>
        <w:tc>
          <w:tcPr>
            <w:tcW w:w="6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 w:eastAsia="ko-KR"/>
              </w:rPr>
            </w:pPr>
            <w:r w:rsidRPr="00CA2502">
              <w:rPr>
                <w:i/>
                <w:shd w:val="pct15" w:color="auto" w:fill="FFFFFF"/>
                <w:lang w:val="en-US" w:eastAsia="ko-KR"/>
              </w:rPr>
              <w:t xml:space="preserve">Note : Bandwidth class B is that the aggregated channel bandwidth </w:t>
            </w:r>
            <w:r w:rsidRPr="00CA2502">
              <w:rPr>
                <w:i/>
                <w:shd w:val="pct15" w:color="auto" w:fill="FFFFFF"/>
              </w:rPr>
              <w:t xml:space="preserve">20 MHz ≤ </w:t>
            </w:r>
            <w:r w:rsidRPr="00CA2502">
              <w:rPr>
                <w:i/>
                <w:shd w:val="pct15" w:color="auto" w:fill="FFFFFF"/>
                <w:lang w:val="fi-FI"/>
              </w:rPr>
              <w:t>BW</w:t>
            </w:r>
            <w:proofErr w:type="spellStart"/>
            <w:r w:rsidRPr="00CA2502">
              <w:rPr>
                <w:i/>
                <w:shd w:val="pct15" w:color="auto" w:fill="FFFFFF"/>
                <w:vertAlign w:val="subscript"/>
              </w:rPr>
              <w:t>Channel_SL&amp;UL</w:t>
            </w:r>
            <w:proofErr w:type="spellEnd"/>
            <w:r w:rsidRPr="00CA2502">
              <w:rPr>
                <w:i/>
                <w:shd w:val="pct15" w:color="auto" w:fill="FFFFFF"/>
              </w:rPr>
              <w:t xml:space="preserve"> ≤ 100 </w:t>
            </w:r>
            <w:proofErr w:type="spellStart"/>
            <w:r w:rsidRPr="00CA2502">
              <w:rPr>
                <w:i/>
                <w:shd w:val="pct15" w:color="auto" w:fill="FFFFFF"/>
              </w:rPr>
              <w:t>MHz.</w:t>
            </w:r>
            <w:proofErr w:type="spellEnd"/>
          </w:p>
        </w:tc>
      </w:tr>
    </w:tbl>
    <w:p w:rsidR="0063255D" w:rsidRPr="00CA2502" w:rsidRDefault="0063255D" w:rsidP="0063255D">
      <w:pPr>
        <w:pStyle w:val="TH"/>
        <w:rPr>
          <w:i/>
          <w:shd w:val="pct15" w:color="auto" w:fill="FFFFFF"/>
          <w:lang w:eastAsia="ja-JP"/>
        </w:rPr>
      </w:pPr>
      <w:r w:rsidRPr="00CA2502">
        <w:rPr>
          <w:i/>
          <w:shd w:val="pct15" w:color="auto" w:fill="FFFFFF"/>
        </w:rPr>
        <w:t xml:space="preserve">Table2.2: Non-contiguous RB allocation for maximum total output power of </w:t>
      </w:r>
      <w:proofErr w:type="gramStart"/>
      <w:r w:rsidRPr="00CA2502">
        <w:rPr>
          <w:i/>
          <w:shd w:val="pct15" w:color="auto" w:fill="FFFFFF"/>
        </w:rPr>
        <w:t>26dBm(</w:t>
      </w:r>
      <w:proofErr w:type="gramEnd"/>
      <w:r w:rsidRPr="00CA2502">
        <w:rPr>
          <w:i/>
          <w:shd w:val="pct15" w:color="auto" w:fill="FFFFFF"/>
        </w:rPr>
        <w:t>Power Class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63255D" w:rsidRPr="00CA2502" w:rsidTr="0063255D">
        <w:trPr>
          <w:trHeight w:val="146"/>
          <w:jc w:val="center"/>
        </w:trPr>
        <w:tc>
          <w:tcPr>
            <w:tcW w:w="2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MPR for bandwidth class B(dB)</w:t>
            </w:r>
          </w:p>
        </w:tc>
      </w:tr>
      <w:tr w:rsidR="0063255D" w:rsidRPr="00CA2502" w:rsidTr="0063255D">
        <w:trPr>
          <w:trHeight w:val="14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inner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Outer</w:t>
            </w:r>
            <w:r w:rsidRPr="00CA2502">
              <w:rPr>
                <w:i/>
                <w:shd w:val="pct15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Outer</w:t>
            </w:r>
            <w:r w:rsidRPr="00CA2502">
              <w:rPr>
                <w:i/>
                <w:shd w:val="pct15" w:color="auto" w:fill="FFFFFF"/>
                <w:vertAlign w:val="superscript"/>
                <w:lang w:val="en-US"/>
              </w:rPr>
              <w:t>2</w:t>
            </w:r>
          </w:p>
        </w:tc>
      </w:tr>
      <w:tr w:rsidR="0063255D" w:rsidRPr="00CA2502" w:rsidTr="0063255D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QPSK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2.0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4.0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 w:eastAsia="ko-KR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 xml:space="preserve">≤ </w:t>
            </w:r>
            <w:r w:rsidRPr="00CA2502">
              <w:rPr>
                <w:i/>
                <w:shd w:val="pct15" w:color="auto" w:fill="FFFFFF"/>
                <w:lang w:val="en-US" w:eastAsia="ko-KR"/>
              </w:rPr>
              <w:t>6.0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16QAM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2.5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4.0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 xml:space="preserve">≤ </w:t>
            </w:r>
            <w:r w:rsidRPr="00CA2502">
              <w:rPr>
                <w:i/>
                <w:shd w:val="pct15" w:color="auto" w:fill="FFFFFF"/>
                <w:lang w:val="en-US" w:eastAsia="ko-KR"/>
              </w:rPr>
              <w:t>6.0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64QAM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3.5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4.5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 xml:space="preserve">≤ </w:t>
            </w:r>
            <w:r w:rsidRPr="00CA2502">
              <w:rPr>
                <w:i/>
                <w:shd w:val="pct15" w:color="auto" w:fill="FFFFFF"/>
                <w:lang w:val="en-US" w:eastAsia="ko-KR"/>
              </w:rPr>
              <w:t>6.0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256QAM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4.5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5.0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 xml:space="preserve">≤ </w:t>
            </w:r>
            <w:r w:rsidRPr="00CA2502">
              <w:rPr>
                <w:i/>
                <w:shd w:val="pct15" w:color="auto" w:fill="FFFFFF"/>
                <w:lang w:val="en-US" w:eastAsia="ko-KR"/>
              </w:rPr>
              <w:t>6.0</w:t>
            </w:r>
          </w:p>
        </w:tc>
      </w:tr>
      <w:tr w:rsidR="0063255D" w:rsidRPr="00CA2502" w:rsidTr="0063255D">
        <w:trPr>
          <w:jc w:val="center"/>
        </w:trPr>
        <w:tc>
          <w:tcPr>
            <w:tcW w:w="7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 w:eastAsia="ko-KR"/>
              </w:rPr>
            </w:pPr>
            <w:r w:rsidRPr="00CA2502">
              <w:rPr>
                <w:i/>
                <w:shd w:val="pct15" w:color="auto" w:fill="FFFFFF"/>
                <w:lang w:val="en-US" w:eastAsia="ko-KR"/>
              </w:rPr>
              <w:t xml:space="preserve">Note : Bandwidth class B is that the aggregated channel bandwidth </w:t>
            </w:r>
            <w:r w:rsidRPr="00CA2502">
              <w:rPr>
                <w:i/>
                <w:shd w:val="pct15" w:color="auto" w:fill="FFFFFF"/>
              </w:rPr>
              <w:t xml:space="preserve">20 MHz ≤ </w:t>
            </w:r>
            <w:r w:rsidRPr="00CA2502">
              <w:rPr>
                <w:i/>
                <w:shd w:val="pct15" w:color="auto" w:fill="FFFFFF"/>
                <w:lang w:val="fi-FI"/>
              </w:rPr>
              <w:t>BW</w:t>
            </w:r>
            <w:proofErr w:type="spellStart"/>
            <w:r w:rsidRPr="00CA2502">
              <w:rPr>
                <w:i/>
                <w:shd w:val="pct15" w:color="auto" w:fill="FFFFFF"/>
                <w:vertAlign w:val="subscript"/>
              </w:rPr>
              <w:t>Channel_SL&amp;UL</w:t>
            </w:r>
            <w:proofErr w:type="spellEnd"/>
            <w:r w:rsidRPr="00CA2502">
              <w:rPr>
                <w:i/>
                <w:shd w:val="pct15" w:color="auto" w:fill="FFFFFF"/>
              </w:rPr>
              <w:t xml:space="preserve"> ≤ 100 </w:t>
            </w:r>
            <w:proofErr w:type="spellStart"/>
            <w:r w:rsidRPr="00CA2502">
              <w:rPr>
                <w:i/>
                <w:shd w:val="pct15" w:color="auto" w:fill="FFFFFF"/>
              </w:rPr>
              <w:t>MHz.</w:t>
            </w:r>
            <w:proofErr w:type="spellEnd"/>
          </w:p>
        </w:tc>
      </w:tr>
    </w:tbl>
    <w:p w:rsidR="0063255D" w:rsidRPr="00CA2502" w:rsidRDefault="0063255D" w:rsidP="00CB1359">
      <w:pPr>
        <w:rPr>
          <w:rFonts w:eastAsia="宋体"/>
          <w:i/>
          <w:shd w:val="pct15" w:color="auto" w:fill="FFFFFF"/>
          <w:lang w:eastAsia="zh-CN"/>
        </w:rPr>
      </w:pPr>
    </w:p>
    <w:p w:rsidR="0063255D" w:rsidRPr="00CA2502" w:rsidRDefault="0063255D" w:rsidP="0063255D">
      <w:pPr>
        <w:pStyle w:val="TH"/>
        <w:rPr>
          <w:i/>
          <w:shd w:val="pct15" w:color="auto" w:fill="FFFFFF"/>
          <w:lang w:eastAsia="ja-JP"/>
        </w:rPr>
      </w:pPr>
      <w:r w:rsidRPr="00CA2502">
        <w:rPr>
          <w:i/>
          <w:shd w:val="pct15" w:color="auto" w:fill="FFFFFF"/>
        </w:rPr>
        <w:lastRenderedPageBreak/>
        <w:t xml:space="preserve">Table2.3: Contiguous RB allocation for maximum total output power of </w:t>
      </w:r>
      <w:proofErr w:type="gramStart"/>
      <w:r w:rsidRPr="00CA2502">
        <w:rPr>
          <w:i/>
          <w:shd w:val="pct15" w:color="auto" w:fill="FFFFFF"/>
        </w:rPr>
        <w:t>23dBm(</w:t>
      </w:r>
      <w:proofErr w:type="gramEnd"/>
      <w:r w:rsidRPr="00CA2502">
        <w:rPr>
          <w:i/>
          <w:shd w:val="pct15" w:color="auto" w:fill="FFFFFF"/>
        </w:rPr>
        <w:t>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63255D" w:rsidRPr="00CA2502" w:rsidTr="0063255D">
        <w:trPr>
          <w:trHeight w:val="146"/>
          <w:jc w:val="center"/>
        </w:trPr>
        <w:tc>
          <w:tcPr>
            <w:tcW w:w="2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MPR for bandwidth class B(dB)</w:t>
            </w:r>
          </w:p>
        </w:tc>
      </w:tr>
      <w:tr w:rsidR="0063255D" w:rsidRPr="00CA2502" w:rsidTr="0063255D">
        <w:trPr>
          <w:trHeight w:val="14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inner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outer</w:t>
            </w:r>
          </w:p>
        </w:tc>
      </w:tr>
      <w:tr w:rsidR="0063255D" w:rsidRPr="00CA2502" w:rsidTr="0063255D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QPSK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1.0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16QAM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1.0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64QAM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1.0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256QAM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1.5</w:t>
            </w:r>
          </w:p>
        </w:tc>
      </w:tr>
      <w:tr w:rsidR="0063255D" w:rsidRPr="00CA2502" w:rsidTr="0063255D">
        <w:trPr>
          <w:jc w:val="center"/>
        </w:trPr>
        <w:tc>
          <w:tcPr>
            <w:tcW w:w="6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 w:eastAsia="ko-KR"/>
              </w:rPr>
            </w:pPr>
            <w:r w:rsidRPr="00CA2502">
              <w:rPr>
                <w:i/>
                <w:shd w:val="pct15" w:color="auto" w:fill="FFFFFF"/>
                <w:lang w:val="en-US" w:eastAsia="ko-KR"/>
              </w:rPr>
              <w:t xml:space="preserve">Note : Bandwidth class B is that the aggregated channel bandwidth </w:t>
            </w:r>
            <w:r w:rsidRPr="00CA2502">
              <w:rPr>
                <w:i/>
                <w:shd w:val="pct15" w:color="auto" w:fill="FFFFFF"/>
              </w:rPr>
              <w:t xml:space="preserve">20 MHz ≤ </w:t>
            </w:r>
            <w:r w:rsidRPr="00CA2502">
              <w:rPr>
                <w:i/>
                <w:shd w:val="pct15" w:color="auto" w:fill="FFFFFF"/>
                <w:lang w:val="fi-FI"/>
              </w:rPr>
              <w:t>BW</w:t>
            </w:r>
            <w:proofErr w:type="spellStart"/>
            <w:r w:rsidRPr="00CA2502">
              <w:rPr>
                <w:i/>
                <w:shd w:val="pct15" w:color="auto" w:fill="FFFFFF"/>
                <w:vertAlign w:val="subscript"/>
              </w:rPr>
              <w:t>Channel_SL&amp;UL</w:t>
            </w:r>
            <w:proofErr w:type="spellEnd"/>
            <w:r w:rsidRPr="00CA2502">
              <w:rPr>
                <w:i/>
                <w:shd w:val="pct15" w:color="auto" w:fill="FFFFFF"/>
              </w:rPr>
              <w:t xml:space="preserve"> ≤ 100 </w:t>
            </w:r>
            <w:proofErr w:type="spellStart"/>
            <w:r w:rsidRPr="00CA2502">
              <w:rPr>
                <w:i/>
                <w:shd w:val="pct15" w:color="auto" w:fill="FFFFFF"/>
              </w:rPr>
              <w:t>MHz.</w:t>
            </w:r>
            <w:proofErr w:type="spellEnd"/>
          </w:p>
        </w:tc>
      </w:tr>
    </w:tbl>
    <w:p w:rsidR="0063255D" w:rsidRPr="00CA2502" w:rsidRDefault="0063255D" w:rsidP="0063255D">
      <w:pPr>
        <w:pStyle w:val="af2"/>
        <w:rPr>
          <w:rFonts w:eastAsia="Batang"/>
          <w:b/>
          <w:i/>
          <w:shd w:val="pct15" w:color="auto" w:fill="FFFFFF"/>
          <w:lang w:eastAsia="ko-KR"/>
        </w:rPr>
      </w:pPr>
    </w:p>
    <w:p w:rsidR="0063255D" w:rsidRPr="00CA2502" w:rsidRDefault="0063255D" w:rsidP="0063255D">
      <w:pPr>
        <w:pStyle w:val="TH"/>
        <w:rPr>
          <w:rFonts w:eastAsia="Batang"/>
          <w:i/>
          <w:shd w:val="pct15" w:color="auto" w:fill="FFFFFF"/>
          <w:lang w:eastAsia="ja-JP"/>
        </w:rPr>
      </w:pPr>
      <w:r w:rsidRPr="00CA2502">
        <w:rPr>
          <w:i/>
          <w:shd w:val="pct15" w:color="auto" w:fill="FFFFFF"/>
        </w:rPr>
        <w:t xml:space="preserve">Table2.4: Non-contiguous RB allocation for maximum total output power of </w:t>
      </w:r>
      <w:proofErr w:type="gramStart"/>
      <w:r w:rsidRPr="00CA2502">
        <w:rPr>
          <w:i/>
          <w:shd w:val="pct15" w:color="auto" w:fill="FFFFFF"/>
        </w:rPr>
        <w:t>23dBm(</w:t>
      </w:r>
      <w:proofErr w:type="gramEnd"/>
      <w:r w:rsidRPr="00CA2502">
        <w:rPr>
          <w:i/>
          <w:shd w:val="pct15" w:color="auto" w:fill="FFFFFF"/>
        </w:rPr>
        <w:t>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63255D" w:rsidRPr="00CA2502" w:rsidTr="0063255D">
        <w:trPr>
          <w:trHeight w:val="146"/>
          <w:jc w:val="center"/>
        </w:trPr>
        <w:tc>
          <w:tcPr>
            <w:tcW w:w="2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MPR for bandwidth class B(dB)</w:t>
            </w:r>
          </w:p>
        </w:tc>
      </w:tr>
      <w:tr w:rsidR="0063255D" w:rsidRPr="00CA2502" w:rsidTr="0063255D">
        <w:trPr>
          <w:trHeight w:val="14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inner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Outer</w:t>
            </w:r>
            <w:r w:rsidRPr="00CA2502">
              <w:rPr>
                <w:i/>
                <w:shd w:val="pct15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Outer</w:t>
            </w:r>
            <w:r w:rsidRPr="00CA2502">
              <w:rPr>
                <w:i/>
                <w:shd w:val="pct15" w:color="auto" w:fill="FFFFFF"/>
                <w:vertAlign w:val="superscript"/>
                <w:lang w:val="en-US"/>
              </w:rPr>
              <w:t>2</w:t>
            </w:r>
          </w:p>
        </w:tc>
      </w:tr>
      <w:tr w:rsidR="0063255D" w:rsidRPr="00CA2502" w:rsidTr="0063255D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QPSK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 w:eastAsia="ko-KR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 xml:space="preserve">≤ </w:t>
            </w:r>
            <w:r w:rsidRPr="00CA2502">
              <w:rPr>
                <w:i/>
                <w:shd w:val="pct15" w:color="auto" w:fill="FFFFFF"/>
                <w:lang w:val="en-US" w:eastAsia="ko-KR"/>
              </w:rPr>
              <w:t>3.0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16QAM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 xml:space="preserve">≤ </w:t>
            </w:r>
            <w:r w:rsidRPr="00CA2502">
              <w:rPr>
                <w:i/>
                <w:shd w:val="pct15" w:color="auto" w:fill="FFFFFF"/>
                <w:lang w:val="en-US" w:eastAsia="ko-KR"/>
              </w:rPr>
              <w:t>3.0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64QAM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 xml:space="preserve">≤ </w:t>
            </w:r>
            <w:r w:rsidRPr="00CA2502">
              <w:rPr>
                <w:i/>
                <w:shd w:val="pct15" w:color="auto" w:fill="FFFFFF"/>
                <w:lang w:val="en-US" w:eastAsia="ko-KR"/>
              </w:rPr>
              <w:t>3.0</w:t>
            </w:r>
          </w:p>
        </w:tc>
      </w:tr>
      <w:tr w:rsidR="0063255D" w:rsidRPr="00CA2502" w:rsidTr="006325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256QAM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1.5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>≤ 2.0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CA2502">
              <w:rPr>
                <w:i/>
                <w:shd w:val="pct15" w:color="auto" w:fill="FFFFFF"/>
                <w:lang w:val="en-US"/>
              </w:rPr>
              <w:t xml:space="preserve">≤ </w:t>
            </w:r>
            <w:r w:rsidRPr="00CA2502">
              <w:rPr>
                <w:i/>
                <w:shd w:val="pct15" w:color="auto" w:fill="FFFFFF"/>
                <w:lang w:val="en-US" w:eastAsia="ko-KR"/>
              </w:rPr>
              <w:t>3.0</w:t>
            </w:r>
          </w:p>
        </w:tc>
      </w:tr>
      <w:tr w:rsidR="0063255D" w:rsidRPr="00CA2502" w:rsidTr="0063255D">
        <w:trPr>
          <w:jc w:val="center"/>
        </w:trPr>
        <w:tc>
          <w:tcPr>
            <w:tcW w:w="7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5D" w:rsidRPr="00CA2502" w:rsidRDefault="0063255D">
            <w:pPr>
              <w:rPr>
                <w:i/>
                <w:shd w:val="pct15" w:color="auto" w:fill="FFFFFF"/>
                <w:lang w:val="en-US" w:eastAsia="ko-KR"/>
              </w:rPr>
            </w:pPr>
            <w:r w:rsidRPr="00CA2502">
              <w:rPr>
                <w:i/>
                <w:shd w:val="pct15" w:color="auto" w:fill="FFFFFF"/>
                <w:lang w:val="en-US" w:eastAsia="ko-KR"/>
              </w:rPr>
              <w:t xml:space="preserve">Note : Bandwidth class B is that the aggregated channel bandwidth </w:t>
            </w:r>
            <w:r w:rsidRPr="00CA2502">
              <w:rPr>
                <w:i/>
                <w:shd w:val="pct15" w:color="auto" w:fill="FFFFFF"/>
              </w:rPr>
              <w:t xml:space="preserve">20 MHz ≤ </w:t>
            </w:r>
            <w:r w:rsidRPr="00CA2502">
              <w:rPr>
                <w:i/>
                <w:shd w:val="pct15" w:color="auto" w:fill="FFFFFF"/>
                <w:lang w:val="fi-FI"/>
              </w:rPr>
              <w:t>BW</w:t>
            </w:r>
            <w:proofErr w:type="spellStart"/>
            <w:r w:rsidRPr="00CA2502">
              <w:rPr>
                <w:i/>
                <w:shd w:val="pct15" w:color="auto" w:fill="FFFFFF"/>
                <w:vertAlign w:val="subscript"/>
              </w:rPr>
              <w:t>Channel_SL&amp;UL</w:t>
            </w:r>
            <w:proofErr w:type="spellEnd"/>
            <w:r w:rsidRPr="00CA2502">
              <w:rPr>
                <w:i/>
                <w:shd w:val="pct15" w:color="auto" w:fill="FFFFFF"/>
              </w:rPr>
              <w:t xml:space="preserve"> ≤ 100 </w:t>
            </w:r>
            <w:proofErr w:type="spellStart"/>
            <w:r w:rsidRPr="00CA2502">
              <w:rPr>
                <w:i/>
                <w:shd w:val="pct15" w:color="auto" w:fill="FFFFFF"/>
              </w:rPr>
              <w:t>MHz.</w:t>
            </w:r>
            <w:proofErr w:type="spellEnd"/>
          </w:p>
        </w:tc>
      </w:tr>
    </w:tbl>
    <w:p w:rsidR="00E0269A" w:rsidRDefault="00E0269A" w:rsidP="00CB1359">
      <w:pPr>
        <w:rPr>
          <w:rFonts w:eastAsia="宋体"/>
          <w:lang w:eastAsia="zh-CN"/>
        </w:rPr>
      </w:pPr>
    </w:p>
    <w:p w:rsidR="00E0269A" w:rsidRDefault="00CA2502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andwidth class B is used in these tables. However, </w:t>
      </w:r>
      <w:bookmarkStart w:id="7" w:name="OLE_LINK16"/>
      <w:r>
        <w:rPr>
          <w:rFonts w:eastAsia="宋体"/>
          <w:lang w:eastAsia="zh-CN"/>
        </w:rPr>
        <w:t>bandwidth class is a concept for carrier aggregation.</w:t>
      </w:r>
      <w:bookmarkEnd w:id="7"/>
      <w:r>
        <w:rPr>
          <w:rFonts w:eastAsia="宋体"/>
          <w:lang w:eastAsia="zh-CN"/>
        </w:rPr>
        <w:t xml:space="preserve"> Because NR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transmission and </w:t>
      </w:r>
      <w:r w:rsidR="008D7F80">
        <w:rPr>
          <w:rFonts w:eastAsia="宋体"/>
          <w:lang w:eastAsia="zh-CN"/>
        </w:rPr>
        <w:t xml:space="preserve">SL transmission are different RAT, the carrier aggregation </w:t>
      </w:r>
      <w:bookmarkStart w:id="8" w:name="OLE_LINK18"/>
      <w:r w:rsidR="008D7F80">
        <w:rPr>
          <w:rFonts w:eastAsia="宋体"/>
          <w:lang w:eastAsia="zh-CN"/>
        </w:rPr>
        <w:t>are not applicable</w:t>
      </w:r>
      <w:bookmarkEnd w:id="8"/>
      <w:r w:rsidR="008D7F80">
        <w:rPr>
          <w:rFonts w:eastAsia="宋体"/>
          <w:lang w:eastAsia="zh-CN"/>
        </w:rPr>
        <w:t xml:space="preserve"> for </w:t>
      </w:r>
      <w:bookmarkStart w:id="9" w:name="OLE_LINK17"/>
      <w:proofErr w:type="spellStart"/>
      <w:r w:rsidR="008D7F80">
        <w:rPr>
          <w:rFonts w:eastAsia="宋体"/>
          <w:lang w:eastAsia="zh-CN"/>
        </w:rPr>
        <w:t>Uu</w:t>
      </w:r>
      <w:proofErr w:type="spellEnd"/>
      <w:r w:rsidR="008D7F80">
        <w:rPr>
          <w:rFonts w:eastAsia="宋体"/>
          <w:lang w:eastAsia="zh-CN"/>
        </w:rPr>
        <w:t xml:space="preserve"> and SL intra-band con-current transmission</w:t>
      </w:r>
      <w:bookmarkEnd w:id="9"/>
      <w:r w:rsidR="008D7F80">
        <w:rPr>
          <w:rFonts w:eastAsia="宋体"/>
          <w:lang w:eastAsia="zh-CN"/>
        </w:rPr>
        <w:t>.</w:t>
      </w:r>
    </w:p>
    <w:p w:rsidR="008D7F80" w:rsidRDefault="008D7F80" w:rsidP="00CB1359">
      <w:pPr>
        <w:rPr>
          <w:rFonts w:eastAsia="宋体"/>
          <w:b/>
          <w:lang w:eastAsia="zh-CN"/>
        </w:rPr>
      </w:pPr>
      <w:bookmarkStart w:id="10" w:name="OLE_LINK22"/>
      <w:bookmarkStart w:id="11" w:name="OLE_LINK20"/>
      <w:r w:rsidRPr="008D7F80">
        <w:rPr>
          <w:rFonts w:eastAsia="宋体"/>
          <w:b/>
          <w:lang w:eastAsia="zh-CN"/>
        </w:rPr>
        <w:t xml:space="preserve">Observation 1: </w:t>
      </w:r>
      <w:r>
        <w:rPr>
          <w:rFonts w:eastAsia="宋体"/>
          <w:b/>
          <w:lang w:eastAsia="zh-CN"/>
        </w:rPr>
        <w:t>B</w:t>
      </w:r>
      <w:r w:rsidRPr="008D7F80">
        <w:rPr>
          <w:rFonts w:eastAsia="宋体"/>
          <w:b/>
          <w:lang w:eastAsia="zh-CN"/>
        </w:rPr>
        <w:t xml:space="preserve">andwidth class is a </w:t>
      </w:r>
      <w:r>
        <w:rPr>
          <w:rFonts w:eastAsia="宋体"/>
          <w:b/>
          <w:lang w:eastAsia="zh-CN"/>
        </w:rPr>
        <w:t>concept for carrier aggregation</w:t>
      </w:r>
      <w:bookmarkEnd w:id="10"/>
      <w:r>
        <w:rPr>
          <w:rFonts w:eastAsia="宋体"/>
          <w:b/>
          <w:lang w:eastAsia="zh-CN"/>
        </w:rPr>
        <w:t xml:space="preserve"> and </w:t>
      </w:r>
      <w:r w:rsidRPr="008D7F80">
        <w:rPr>
          <w:rFonts w:eastAsia="宋体"/>
          <w:b/>
          <w:lang w:eastAsia="zh-CN"/>
        </w:rPr>
        <w:t>are not applicable</w:t>
      </w:r>
      <w:r>
        <w:rPr>
          <w:rFonts w:eastAsia="宋体"/>
          <w:b/>
          <w:lang w:eastAsia="zh-CN"/>
        </w:rPr>
        <w:t xml:space="preserve"> for </w:t>
      </w:r>
      <w:proofErr w:type="spellStart"/>
      <w:r w:rsidRPr="008D7F80">
        <w:rPr>
          <w:rFonts w:eastAsia="宋体"/>
          <w:b/>
          <w:lang w:eastAsia="zh-CN"/>
        </w:rPr>
        <w:t>Uu</w:t>
      </w:r>
      <w:proofErr w:type="spellEnd"/>
      <w:r w:rsidRPr="008D7F80">
        <w:rPr>
          <w:rFonts w:eastAsia="宋体"/>
          <w:b/>
          <w:lang w:eastAsia="zh-CN"/>
        </w:rPr>
        <w:t xml:space="preserve"> and SL intra-band con-current </w:t>
      </w:r>
      <w:r w:rsidR="00443290">
        <w:rPr>
          <w:rFonts w:eastAsia="宋体"/>
          <w:b/>
          <w:lang w:eastAsia="zh-CN"/>
        </w:rPr>
        <w:t>operation</w:t>
      </w:r>
      <w:r>
        <w:rPr>
          <w:rFonts w:eastAsia="宋体"/>
          <w:b/>
          <w:lang w:eastAsia="zh-CN"/>
        </w:rPr>
        <w:t>.</w:t>
      </w:r>
      <w:bookmarkEnd w:id="11"/>
    </w:p>
    <w:p w:rsidR="008D7F80" w:rsidRDefault="00443290" w:rsidP="00CB1359">
      <w:pPr>
        <w:rPr>
          <w:rFonts w:eastAsia="宋体"/>
          <w:lang w:eastAsia="zh-CN"/>
        </w:rPr>
      </w:pPr>
      <w:r w:rsidRPr="00443290">
        <w:rPr>
          <w:rFonts w:eastAsia="宋体"/>
          <w:lang w:eastAsia="zh-CN"/>
        </w:rPr>
        <w:t xml:space="preserve">Based on the WF </w:t>
      </w:r>
      <w:r>
        <w:rPr>
          <w:rFonts w:eastAsia="宋体"/>
          <w:lang w:eastAsia="zh-CN"/>
        </w:rPr>
        <w:t xml:space="preserve">[3] </w:t>
      </w:r>
      <w:r w:rsidRPr="00443290">
        <w:rPr>
          <w:rFonts w:eastAsia="宋体"/>
          <w:lang w:eastAsia="zh-CN"/>
        </w:rPr>
        <w:t>on the simulation assumption</w:t>
      </w:r>
      <w:r>
        <w:rPr>
          <w:rFonts w:eastAsia="宋体"/>
          <w:lang w:eastAsia="zh-CN"/>
        </w:rPr>
        <w:t>, the following CBW combinations were included.</w:t>
      </w:r>
    </w:p>
    <w:p w:rsidR="00443290" w:rsidRPr="00443290" w:rsidRDefault="00443290" w:rsidP="00443290">
      <w:pPr>
        <w:pStyle w:val="afc"/>
        <w:numPr>
          <w:ilvl w:val="0"/>
          <w:numId w:val="1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43290">
        <w:rPr>
          <w:rFonts w:ascii="Times New Roman" w:hAnsi="Times New Roman" w:cs="Times New Roman"/>
          <w:sz w:val="20"/>
          <w:szCs w:val="20"/>
        </w:rPr>
        <w:t xml:space="preserve">At least 10MHz (NR SL, 30kHz SCS)+10MHz (NR </w:t>
      </w:r>
      <w:proofErr w:type="spellStart"/>
      <w:r w:rsidRPr="00443290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443290">
        <w:rPr>
          <w:rFonts w:ascii="Times New Roman" w:hAnsi="Times New Roman" w:cs="Times New Roman"/>
          <w:sz w:val="20"/>
          <w:szCs w:val="20"/>
        </w:rPr>
        <w:t>, 30kHz SCS)</w:t>
      </w:r>
    </w:p>
    <w:p w:rsidR="00443290" w:rsidRPr="00443290" w:rsidRDefault="00443290" w:rsidP="00443290">
      <w:pPr>
        <w:pStyle w:val="afc"/>
        <w:numPr>
          <w:ilvl w:val="0"/>
          <w:numId w:val="1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43290">
        <w:rPr>
          <w:rFonts w:ascii="Times New Roman" w:hAnsi="Times New Roman" w:cs="Times New Roman"/>
          <w:sz w:val="20"/>
          <w:szCs w:val="20"/>
        </w:rPr>
        <w:t xml:space="preserve">10MHz (NR SL, 30kHz SCS) +20/40/60/80MHz (NR </w:t>
      </w:r>
      <w:proofErr w:type="spellStart"/>
      <w:r w:rsidRPr="00443290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443290">
        <w:rPr>
          <w:rFonts w:ascii="Times New Roman" w:hAnsi="Times New Roman" w:cs="Times New Roman"/>
          <w:sz w:val="20"/>
          <w:szCs w:val="20"/>
        </w:rPr>
        <w:t>, 30kHz SCS)</w:t>
      </w:r>
    </w:p>
    <w:p w:rsidR="00443290" w:rsidRPr="00443290" w:rsidRDefault="00443290" w:rsidP="00443290">
      <w:pPr>
        <w:pStyle w:val="afc"/>
        <w:numPr>
          <w:ilvl w:val="0"/>
          <w:numId w:val="12"/>
        </w:numPr>
        <w:ind w:firstLineChars="0"/>
        <w:rPr>
          <w:rFonts w:ascii="Times New Roman" w:hAnsi="Times New Roman" w:cs="Times New Roman"/>
          <w:lang w:val="en-GB"/>
        </w:rPr>
      </w:pPr>
      <w:r w:rsidRPr="00443290">
        <w:rPr>
          <w:rFonts w:ascii="Times New Roman" w:hAnsi="Times New Roman" w:cs="Times New Roman"/>
          <w:sz w:val="20"/>
          <w:szCs w:val="20"/>
        </w:rPr>
        <w:t xml:space="preserve">20MHz (NR SL, 30kHz SCS) + 20/40/80MHz (NR </w:t>
      </w:r>
      <w:proofErr w:type="spellStart"/>
      <w:r w:rsidRPr="00443290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443290">
        <w:rPr>
          <w:rFonts w:ascii="Times New Roman" w:hAnsi="Times New Roman" w:cs="Times New Roman"/>
          <w:sz w:val="20"/>
          <w:szCs w:val="20"/>
        </w:rPr>
        <w:t>, 30kHz SCS)</w:t>
      </w:r>
    </w:p>
    <w:p w:rsidR="00443290" w:rsidRDefault="00443290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It’s unclear why </w:t>
      </w:r>
      <w:bookmarkStart w:id="12" w:name="OLE_LINK19"/>
      <w:r>
        <w:rPr>
          <w:rFonts w:eastAsia="宋体"/>
          <w:lang w:eastAsia="zh-CN"/>
        </w:rPr>
        <w:t>the 40MHz maximum CBW for SL and 100MHz maximum CBW for n79</w:t>
      </w:r>
      <w:bookmarkEnd w:id="12"/>
      <w:r>
        <w:rPr>
          <w:rFonts w:eastAsia="宋体"/>
          <w:lang w:eastAsia="zh-CN"/>
        </w:rPr>
        <w:t xml:space="preserve"> are excluded. However, </w:t>
      </w:r>
      <w:bookmarkStart w:id="13" w:name="OLE_LINK21"/>
      <w:r>
        <w:rPr>
          <w:rFonts w:eastAsia="宋体"/>
          <w:lang w:eastAsia="zh-CN"/>
        </w:rPr>
        <w:t xml:space="preserve">considering the worst case, </w:t>
      </w:r>
      <w:r w:rsidRPr="00443290">
        <w:rPr>
          <w:rFonts w:eastAsia="宋体"/>
          <w:lang w:eastAsia="zh-CN"/>
        </w:rPr>
        <w:t>the 40MHz maximum CBW for SL and 100MHz maximum CBW for n79</w:t>
      </w:r>
      <w:r>
        <w:rPr>
          <w:rFonts w:eastAsia="宋体"/>
          <w:lang w:eastAsia="zh-CN"/>
        </w:rPr>
        <w:t xml:space="preserve"> may be evaluated.</w:t>
      </w:r>
      <w:bookmarkEnd w:id="13"/>
    </w:p>
    <w:p w:rsidR="00443290" w:rsidRDefault="00443290" w:rsidP="00CB1359">
      <w:pPr>
        <w:rPr>
          <w:rFonts w:eastAsia="宋体"/>
          <w:lang w:eastAsia="zh-CN"/>
        </w:rPr>
      </w:pPr>
      <w:bookmarkStart w:id="14" w:name="OLE_LINK30"/>
      <w:r w:rsidRPr="008D7F80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2</w:t>
      </w:r>
      <w:r w:rsidRPr="008D7F80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C</w:t>
      </w:r>
      <w:r w:rsidRPr="00443290">
        <w:rPr>
          <w:rFonts w:eastAsia="宋体"/>
          <w:b/>
          <w:lang w:eastAsia="zh-CN"/>
        </w:rPr>
        <w:t xml:space="preserve">onsidering the worst case, the 40MHz maximum CBW for SL and 100MHz maximum CBW for n79 </w:t>
      </w:r>
      <w:r>
        <w:rPr>
          <w:rFonts w:eastAsia="宋体"/>
          <w:b/>
          <w:lang w:eastAsia="zh-CN"/>
        </w:rPr>
        <w:t>can</w:t>
      </w:r>
      <w:r w:rsidRPr="00443290">
        <w:rPr>
          <w:rFonts w:eastAsia="宋体"/>
          <w:b/>
          <w:lang w:eastAsia="zh-CN"/>
        </w:rPr>
        <w:t xml:space="preserve"> be evaluated</w:t>
      </w:r>
      <w:r>
        <w:rPr>
          <w:rFonts w:eastAsia="宋体"/>
          <w:b/>
          <w:lang w:eastAsia="zh-CN"/>
        </w:rPr>
        <w:t xml:space="preserve"> when RAN4 specify the MPR </w:t>
      </w:r>
      <w:r w:rsidR="003E3BF4">
        <w:rPr>
          <w:rFonts w:eastAsia="宋体"/>
          <w:b/>
          <w:lang w:eastAsia="zh-CN"/>
        </w:rPr>
        <w:t>requirements</w:t>
      </w:r>
      <w:r w:rsidRPr="00443290">
        <w:rPr>
          <w:rFonts w:eastAsia="宋体"/>
          <w:b/>
          <w:lang w:eastAsia="zh-CN"/>
        </w:rPr>
        <w:t>.</w:t>
      </w:r>
      <w:bookmarkEnd w:id="14"/>
    </w:p>
    <w:p w:rsidR="00443290" w:rsidRDefault="00443290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ased on the contribution [2], the following assumptions are used to derive the MPR requirements.</w:t>
      </w:r>
    </w:p>
    <w:p w:rsidR="00443290" w:rsidRDefault="00443290" w:rsidP="00443290">
      <w:pPr>
        <w:numPr>
          <w:ilvl w:val="1"/>
          <w:numId w:val="13"/>
        </w:numPr>
        <w:overflowPunct/>
        <w:autoSpaceDE/>
        <w:autoSpaceDN/>
        <w:adjustRightInd/>
        <w:spacing w:after="0"/>
        <w:ind w:leftChars="19" w:left="398"/>
        <w:textAlignment w:val="auto"/>
      </w:pPr>
      <w:r>
        <w:t>Maximum total output power</w:t>
      </w:r>
    </w:p>
    <w:p w:rsidR="00443290" w:rsidRDefault="00443290" w:rsidP="00443290">
      <w:pPr>
        <w:numPr>
          <w:ilvl w:val="2"/>
          <w:numId w:val="13"/>
        </w:numPr>
        <w:overflowPunct/>
        <w:autoSpaceDE/>
        <w:autoSpaceDN/>
        <w:adjustRightInd/>
        <w:spacing w:after="0"/>
        <w:ind w:leftChars="379" w:left="1118"/>
        <w:textAlignment w:val="auto"/>
      </w:pPr>
      <w:r>
        <w:rPr>
          <w:lang w:eastAsia="ko-KR"/>
        </w:rPr>
        <w:t>26dBm : 23dBm 2 PAs</w:t>
      </w:r>
    </w:p>
    <w:p w:rsidR="00443290" w:rsidRDefault="00443290" w:rsidP="00443290">
      <w:pPr>
        <w:numPr>
          <w:ilvl w:val="2"/>
          <w:numId w:val="13"/>
        </w:numPr>
        <w:overflowPunct/>
        <w:autoSpaceDE/>
        <w:autoSpaceDN/>
        <w:adjustRightInd/>
        <w:spacing w:after="0"/>
        <w:ind w:leftChars="379" w:left="1118"/>
        <w:textAlignment w:val="auto"/>
      </w:pPr>
      <w:r>
        <w:rPr>
          <w:lang w:eastAsia="ko-KR"/>
        </w:rPr>
        <w:t>23dBm : Back off 3dB with 23dBm 2 PAs</w:t>
      </w:r>
    </w:p>
    <w:p w:rsidR="00443290" w:rsidRDefault="00443290" w:rsidP="00443290">
      <w:pPr>
        <w:numPr>
          <w:ilvl w:val="1"/>
          <w:numId w:val="13"/>
        </w:numPr>
        <w:overflowPunct/>
        <w:autoSpaceDE/>
        <w:autoSpaceDN/>
        <w:adjustRightInd/>
        <w:spacing w:after="0"/>
        <w:ind w:leftChars="19" w:left="398"/>
        <w:textAlignment w:val="auto"/>
      </w:pPr>
      <w:r>
        <w:t>Modulation order</w:t>
      </w:r>
    </w:p>
    <w:p w:rsidR="00443290" w:rsidRDefault="00443290" w:rsidP="00443290">
      <w:pPr>
        <w:numPr>
          <w:ilvl w:val="2"/>
          <w:numId w:val="13"/>
        </w:numPr>
        <w:overflowPunct/>
        <w:autoSpaceDE/>
        <w:autoSpaceDN/>
        <w:adjustRightInd/>
        <w:spacing w:after="0"/>
        <w:ind w:leftChars="379" w:left="1118"/>
        <w:textAlignment w:val="auto"/>
      </w:pPr>
      <w:r>
        <w:rPr>
          <w:lang w:eastAsia="ko-KR"/>
        </w:rPr>
        <w:t>QPSK/16QAM/64QAM/256QAM</w:t>
      </w:r>
    </w:p>
    <w:p w:rsidR="00443290" w:rsidRDefault="00443290" w:rsidP="00CB1359">
      <w:pPr>
        <w:rPr>
          <w:rFonts w:eastAsia="宋体"/>
          <w:lang w:eastAsia="zh-CN"/>
        </w:rPr>
      </w:pPr>
    </w:p>
    <w:p w:rsidR="00443290" w:rsidRDefault="00443290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</w:t>
      </w:r>
      <w:r>
        <w:rPr>
          <w:rFonts w:eastAsia="宋体"/>
          <w:lang w:eastAsia="zh-CN"/>
        </w:rPr>
        <w:t xml:space="preserve">t’s noted that </w:t>
      </w:r>
      <w:bookmarkStart w:id="15" w:name="OLE_LINK23"/>
      <w:r>
        <w:rPr>
          <w:rFonts w:eastAsia="宋体"/>
          <w:lang w:eastAsia="zh-CN"/>
        </w:rPr>
        <w:t xml:space="preserve">separate two RF chain architecture </w:t>
      </w:r>
      <w:bookmarkEnd w:id="15"/>
      <w:r>
        <w:rPr>
          <w:rFonts w:eastAsia="宋体"/>
          <w:lang w:eastAsia="zh-CN"/>
        </w:rPr>
        <w:t xml:space="preserve">is used to evaluate the requirements. Thus, when RAN4 specify the MPR requirements for </w:t>
      </w:r>
      <w:bookmarkStart w:id="16" w:name="OLE_LINK24"/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and SL intra-band con-current operation</w:t>
      </w:r>
      <w:bookmarkEnd w:id="16"/>
      <w:r>
        <w:rPr>
          <w:rFonts w:eastAsia="宋体"/>
          <w:lang w:eastAsia="zh-CN"/>
        </w:rPr>
        <w:t>, this restriction should be clarified in the specification.</w:t>
      </w:r>
    </w:p>
    <w:p w:rsidR="00443290" w:rsidRDefault="00443290" w:rsidP="00CB1359">
      <w:pPr>
        <w:rPr>
          <w:rFonts w:eastAsia="宋体"/>
          <w:b/>
          <w:lang w:eastAsia="zh-CN"/>
        </w:rPr>
      </w:pPr>
      <w:bookmarkStart w:id="17" w:name="OLE_LINK37"/>
      <w:bookmarkStart w:id="18" w:name="OLE_LINK42"/>
      <w:r>
        <w:rPr>
          <w:rFonts w:eastAsia="宋体"/>
          <w:b/>
          <w:lang w:eastAsia="zh-CN"/>
        </w:rPr>
        <w:t>Proposal</w:t>
      </w:r>
      <w:r w:rsidRPr="008D7F80">
        <w:rPr>
          <w:rFonts w:eastAsia="宋体"/>
          <w:b/>
          <w:lang w:eastAsia="zh-CN"/>
        </w:rPr>
        <w:t xml:space="preserve"> 1: </w:t>
      </w:r>
      <w:bookmarkEnd w:id="17"/>
      <w:r>
        <w:rPr>
          <w:rFonts w:eastAsia="宋体"/>
          <w:b/>
          <w:lang w:eastAsia="zh-CN"/>
        </w:rPr>
        <w:t>S</w:t>
      </w:r>
      <w:r w:rsidRPr="00443290">
        <w:rPr>
          <w:rFonts w:eastAsia="宋体"/>
          <w:b/>
          <w:lang w:eastAsia="zh-CN"/>
        </w:rPr>
        <w:t xml:space="preserve">eparate two </w:t>
      </w:r>
      <w:r>
        <w:rPr>
          <w:rFonts w:eastAsia="宋体"/>
          <w:b/>
          <w:lang w:eastAsia="zh-CN"/>
        </w:rPr>
        <w:t>RF chain</w:t>
      </w:r>
      <w:r w:rsidRPr="00443290">
        <w:rPr>
          <w:rFonts w:eastAsia="宋体"/>
          <w:b/>
          <w:lang w:eastAsia="zh-CN"/>
        </w:rPr>
        <w:t xml:space="preserve"> architecture</w:t>
      </w:r>
      <w:r>
        <w:rPr>
          <w:rFonts w:eastAsia="宋体"/>
          <w:b/>
          <w:lang w:eastAsia="zh-CN"/>
        </w:rPr>
        <w:t xml:space="preserve"> should be clarified in the specification for </w:t>
      </w:r>
      <w:bookmarkStart w:id="19" w:name="OLE_LINK29"/>
      <w:proofErr w:type="spellStart"/>
      <w:r w:rsidRPr="00443290">
        <w:rPr>
          <w:rFonts w:eastAsia="宋体"/>
          <w:b/>
          <w:lang w:eastAsia="zh-CN"/>
        </w:rPr>
        <w:t>Uu</w:t>
      </w:r>
      <w:proofErr w:type="spellEnd"/>
      <w:r w:rsidRPr="00443290">
        <w:rPr>
          <w:rFonts w:eastAsia="宋体"/>
          <w:b/>
          <w:lang w:eastAsia="zh-CN"/>
        </w:rPr>
        <w:t xml:space="preserve"> and SL intra-band con-current operation</w:t>
      </w:r>
      <w:bookmarkEnd w:id="19"/>
      <w:r>
        <w:rPr>
          <w:rFonts w:eastAsia="宋体"/>
          <w:b/>
          <w:lang w:eastAsia="zh-CN"/>
        </w:rPr>
        <w:t>.</w:t>
      </w:r>
      <w:bookmarkEnd w:id="18"/>
    </w:p>
    <w:p w:rsidR="00443290" w:rsidRDefault="003E3BF4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 xml:space="preserve">urrently, the allowed MPR for </w:t>
      </w:r>
      <w:r w:rsidRPr="003E3BF4">
        <w:rPr>
          <w:rFonts w:eastAsia="宋体"/>
          <w:lang w:eastAsia="zh-CN"/>
        </w:rPr>
        <w:t>inter-band con-current NR V2X operation</w:t>
      </w:r>
      <w:r>
        <w:rPr>
          <w:rFonts w:eastAsia="宋体"/>
          <w:lang w:eastAsia="zh-CN"/>
        </w:rPr>
        <w:t xml:space="preserve"> has been specified since Rel-16 as below.</w:t>
      </w:r>
    </w:p>
    <w:p w:rsidR="003E3BF4" w:rsidRPr="003E3BF4" w:rsidRDefault="003E3BF4" w:rsidP="003E3BF4">
      <w:pPr>
        <w:pStyle w:val="4"/>
        <w:numPr>
          <w:ilvl w:val="0"/>
          <w:numId w:val="0"/>
        </w:numPr>
        <w:spacing w:after="240"/>
        <w:rPr>
          <w:i/>
          <w:shd w:val="pct15" w:color="auto" w:fill="FFFFFF"/>
          <w:lang w:eastAsia="en-GB"/>
        </w:rPr>
      </w:pPr>
      <w:bookmarkStart w:id="20" w:name="_Toc45888151"/>
      <w:bookmarkStart w:id="21" w:name="_Toc45888750"/>
      <w:bookmarkStart w:id="22" w:name="_Toc61367395"/>
      <w:bookmarkStart w:id="23" w:name="_Toc61372778"/>
      <w:bookmarkStart w:id="24" w:name="_Toc68230719"/>
      <w:bookmarkStart w:id="25" w:name="_Toc69084132"/>
      <w:bookmarkStart w:id="26" w:name="_Toc75467142"/>
      <w:bookmarkStart w:id="27" w:name="_Toc76509164"/>
      <w:bookmarkStart w:id="28" w:name="_Toc76718154"/>
      <w:r w:rsidRPr="003E3BF4">
        <w:rPr>
          <w:i/>
          <w:shd w:val="pct15" w:color="auto" w:fill="FFFFFF"/>
        </w:rPr>
        <w:t>6.2E.2.3</w:t>
      </w:r>
      <w:r w:rsidRPr="003E3BF4">
        <w:rPr>
          <w:i/>
          <w:shd w:val="pct15" w:color="auto" w:fill="FFFFFF"/>
        </w:rPr>
        <w:tab/>
        <w:t>MPR for Power class 3 V2X con-current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3E3BF4" w:rsidRDefault="003E3BF4" w:rsidP="003E3BF4">
      <w:pPr>
        <w:rPr>
          <w:rFonts w:eastAsia="宋体"/>
          <w:lang w:eastAsia="zh-CN"/>
        </w:rPr>
      </w:pPr>
      <w:r w:rsidRPr="003E3BF4">
        <w:rPr>
          <w:i/>
          <w:noProof/>
          <w:shd w:val="pct15" w:color="auto" w:fill="FFFFFF"/>
        </w:rPr>
        <w:t xml:space="preserve">For the </w:t>
      </w:r>
      <w:bookmarkStart w:id="29" w:name="OLE_LINK25"/>
      <w:r w:rsidRPr="003E3BF4">
        <w:rPr>
          <w:i/>
          <w:noProof/>
          <w:shd w:val="pct15" w:color="auto" w:fill="FFFFFF"/>
        </w:rPr>
        <w:t>inter-band con-current NR V2X operation</w:t>
      </w:r>
      <w:bookmarkEnd w:id="29"/>
      <w:r w:rsidRPr="003E3BF4">
        <w:rPr>
          <w:i/>
          <w:noProof/>
          <w:shd w:val="pct15" w:color="auto" w:fill="FFFFFF"/>
        </w:rPr>
        <w:t xml:space="preserve">, the allowed maximum power reduction (MPR) for the maximum output power shall be applied per each component carrier. </w:t>
      </w:r>
      <w:bookmarkStart w:id="30" w:name="OLE_LINK27"/>
      <w:bookmarkStart w:id="31" w:name="OLE_LINK28"/>
      <w:r w:rsidRPr="003E3BF4">
        <w:rPr>
          <w:i/>
          <w:noProof/>
          <w:shd w:val="pct15" w:color="auto" w:fill="FFFFFF"/>
        </w:rPr>
        <w:t>The MPR requirements in clause 6.2.2 apply for NR Uu operation in licensed band, and the MPR requirements in in clause 6.2E.2 apply for NR sidelink operation in Band n47.</w:t>
      </w:r>
      <w:bookmarkEnd w:id="30"/>
      <w:bookmarkEnd w:id="31"/>
    </w:p>
    <w:p w:rsidR="003E3BF4" w:rsidRDefault="003E3BF4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t’s noted that </w:t>
      </w:r>
      <w:bookmarkStart w:id="32" w:name="OLE_LINK32"/>
      <w:r>
        <w:rPr>
          <w:rFonts w:eastAsia="宋体"/>
          <w:lang w:eastAsia="zh-CN"/>
        </w:rPr>
        <w:t>t</w:t>
      </w:r>
      <w:r w:rsidRPr="003E3BF4">
        <w:rPr>
          <w:rFonts w:eastAsia="宋体"/>
          <w:lang w:eastAsia="zh-CN"/>
        </w:rPr>
        <w:t xml:space="preserve">he MPR requirements in clause 6.2.2 apply for NR </w:t>
      </w:r>
      <w:proofErr w:type="spellStart"/>
      <w:r w:rsidRPr="003E3BF4">
        <w:rPr>
          <w:rFonts w:eastAsia="宋体"/>
          <w:lang w:eastAsia="zh-CN"/>
        </w:rPr>
        <w:t>Uu</w:t>
      </w:r>
      <w:proofErr w:type="spellEnd"/>
      <w:r w:rsidRPr="003E3BF4">
        <w:rPr>
          <w:rFonts w:eastAsia="宋体"/>
          <w:lang w:eastAsia="zh-CN"/>
        </w:rPr>
        <w:t xml:space="preserve"> operation in licensed band, and the MPR requirements in in clause 6.2E.2 apply for NR </w:t>
      </w:r>
      <w:proofErr w:type="spellStart"/>
      <w:r w:rsidRPr="003E3BF4">
        <w:rPr>
          <w:rFonts w:eastAsia="宋体"/>
          <w:lang w:eastAsia="zh-CN"/>
        </w:rPr>
        <w:t>sidelink</w:t>
      </w:r>
      <w:proofErr w:type="spellEnd"/>
      <w:r w:rsidRPr="003E3BF4">
        <w:rPr>
          <w:rFonts w:eastAsia="宋体"/>
          <w:lang w:eastAsia="zh-CN"/>
        </w:rPr>
        <w:t xml:space="preserve"> operation</w:t>
      </w:r>
      <w:bookmarkEnd w:id="32"/>
      <w:r w:rsidRPr="003E3BF4">
        <w:rPr>
          <w:rFonts w:eastAsia="宋体"/>
          <w:lang w:eastAsia="zh-CN"/>
        </w:rPr>
        <w:t xml:space="preserve"> in Band n47.</w:t>
      </w:r>
      <w:r>
        <w:rPr>
          <w:rFonts w:eastAsia="宋体"/>
          <w:lang w:eastAsia="zh-CN"/>
        </w:rPr>
        <w:t xml:space="preserve"> </w:t>
      </w:r>
      <w:bookmarkStart w:id="33" w:name="OLE_LINK31"/>
      <w:r>
        <w:rPr>
          <w:rFonts w:eastAsia="宋体"/>
          <w:lang w:eastAsia="zh-CN"/>
        </w:rPr>
        <w:t xml:space="preserve">For </w:t>
      </w:r>
      <w:proofErr w:type="spellStart"/>
      <w:r w:rsidRPr="003E3BF4">
        <w:rPr>
          <w:rFonts w:eastAsia="宋体"/>
          <w:lang w:eastAsia="zh-CN"/>
        </w:rPr>
        <w:t>Uu</w:t>
      </w:r>
      <w:proofErr w:type="spellEnd"/>
      <w:r w:rsidRPr="003E3BF4">
        <w:rPr>
          <w:rFonts w:eastAsia="宋体"/>
          <w:lang w:eastAsia="zh-CN"/>
        </w:rPr>
        <w:t xml:space="preserve"> and SL intra-band con-current operation</w:t>
      </w:r>
      <w:bookmarkEnd w:id="33"/>
      <w:r>
        <w:rPr>
          <w:rFonts w:eastAsia="宋体"/>
          <w:lang w:eastAsia="zh-CN"/>
        </w:rPr>
        <w:t xml:space="preserve">, the similar principle should be followed since the intermodulation for intra-band may cause larger power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>.</w:t>
      </w:r>
    </w:p>
    <w:p w:rsidR="003E3BF4" w:rsidRDefault="003E3BF4" w:rsidP="00CB1359">
      <w:pPr>
        <w:rPr>
          <w:rFonts w:eastAsia="宋体"/>
          <w:b/>
          <w:lang w:eastAsia="zh-CN"/>
        </w:rPr>
      </w:pPr>
      <w:bookmarkStart w:id="34" w:name="OLE_LINK41"/>
      <w:bookmarkStart w:id="35" w:name="OLE_LINK43"/>
      <w:r w:rsidRPr="003E3BF4">
        <w:rPr>
          <w:rFonts w:eastAsia="宋体"/>
          <w:b/>
          <w:lang w:eastAsia="zh-CN"/>
        </w:rPr>
        <w:t xml:space="preserve">Observation 3: For </w:t>
      </w:r>
      <w:proofErr w:type="spellStart"/>
      <w:r w:rsidRPr="003E3BF4">
        <w:rPr>
          <w:rFonts w:eastAsia="宋体"/>
          <w:b/>
          <w:lang w:eastAsia="zh-CN"/>
        </w:rPr>
        <w:t>Uu</w:t>
      </w:r>
      <w:proofErr w:type="spellEnd"/>
      <w:r w:rsidRPr="003E3BF4">
        <w:rPr>
          <w:rFonts w:eastAsia="宋体"/>
          <w:b/>
          <w:lang w:eastAsia="zh-CN"/>
        </w:rPr>
        <w:t xml:space="preserve"> and SL intra-band con-current operation</w:t>
      </w:r>
      <w:r>
        <w:rPr>
          <w:rFonts w:eastAsia="宋体"/>
          <w:b/>
          <w:lang w:eastAsia="zh-CN"/>
        </w:rPr>
        <w:t xml:space="preserve">, </w:t>
      </w:r>
      <w:r w:rsidRPr="003E3BF4">
        <w:rPr>
          <w:rFonts w:eastAsia="宋体"/>
          <w:b/>
          <w:lang w:eastAsia="zh-CN"/>
        </w:rPr>
        <w:t xml:space="preserve">the MPR requirements in clause 6.2.2 apply for NR </w:t>
      </w:r>
      <w:proofErr w:type="spellStart"/>
      <w:r w:rsidRPr="003E3BF4">
        <w:rPr>
          <w:rFonts w:eastAsia="宋体"/>
          <w:b/>
          <w:lang w:eastAsia="zh-CN"/>
        </w:rPr>
        <w:t>Uu</w:t>
      </w:r>
      <w:proofErr w:type="spellEnd"/>
      <w:r w:rsidRPr="003E3BF4">
        <w:rPr>
          <w:rFonts w:eastAsia="宋体"/>
          <w:b/>
          <w:lang w:eastAsia="zh-CN"/>
        </w:rPr>
        <w:t xml:space="preserve"> operation </w:t>
      </w:r>
      <w:bookmarkEnd w:id="34"/>
      <w:r w:rsidRPr="003E3BF4">
        <w:rPr>
          <w:rFonts w:eastAsia="宋体"/>
          <w:b/>
          <w:lang w:eastAsia="zh-CN"/>
        </w:rPr>
        <w:t xml:space="preserve">in licensed band, and the MPR requirements in in clause 6.2E.2 apply for NR </w:t>
      </w:r>
      <w:proofErr w:type="spellStart"/>
      <w:r w:rsidRPr="003E3BF4">
        <w:rPr>
          <w:rFonts w:eastAsia="宋体"/>
          <w:b/>
          <w:lang w:eastAsia="zh-CN"/>
        </w:rPr>
        <w:t>sidelink</w:t>
      </w:r>
      <w:proofErr w:type="spellEnd"/>
      <w:r w:rsidRPr="003E3BF4">
        <w:rPr>
          <w:rFonts w:eastAsia="宋体"/>
          <w:b/>
          <w:lang w:eastAsia="zh-CN"/>
        </w:rPr>
        <w:t xml:space="preserve"> operation</w:t>
      </w:r>
      <w:r>
        <w:rPr>
          <w:rFonts w:eastAsia="宋体"/>
          <w:b/>
          <w:lang w:eastAsia="zh-CN"/>
        </w:rPr>
        <w:t xml:space="preserve"> can be baseline.</w:t>
      </w:r>
      <w:bookmarkEnd w:id="35"/>
    </w:p>
    <w:p w:rsidR="003E3BF4" w:rsidRDefault="003E3BF4" w:rsidP="00CB1359">
      <w:pPr>
        <w:rPr>
          <w:rFonts w:eastAsia="宋体"/>
          <w:lang w:eastAsia="zh-CN"/>
        </w:rPr>
      </w:pPr>
      <w:r w:rsidRPr="003E3BF4">
        <w:rPr>
          <w:rFonts w:eastAsia="宋体" w:hint="eastAsia"/>
          <w:lang w:eastAsia="zh-CN"/>
        </w:rPr>
        <w:t>F</w:t>
      </w:r>
      <w:r w:rsidRPr="003E3BF4">
        <w:rPr>
          <w:rFonts w:eastAsia="宋体"/>
          <w:lang w:eastAsia="zh-CN"/>
        </w:rPr>
        <w:t xml:space="preserve">or </w:t>
      </w:r>
      <w:bookmarkStart w:id="36" w:name="OLE_LINK38"/>
      <w:r>
        <w:rPr>
          <w:rFonts w:eastAsia="宋体"/>
          <w:lang w:eastAsia="zh-CN"/>
        </w:rPr>
        <w:t xml:space="preserve">64QAM and 256QAM, </w:t>
      </w:r>
      <w:bookmarkEnd w:id="36"/>
      <w:r>
        <w:rPr>
          <w:rFonts w:eastAsia="宋体"/>
          <w:lang w:eastAsia="zh-CN"/>
        </w:rPr>
        <w:t xml:space="preserve">the proposed values in WF [1] are not enough to meet the </w:t>
      </w:r>
      <w:r w:rsidR="00CA66DF">
        <w:rPr>
          <w:rFonts w:eastAsia="宋体"/>
          <w:lang w:eastAsia="zh-CN"/>
        </w:rPr>
        <w:t xml:space="preserve">MPR requirements for single </w:t>
      </w:r>
      <w:proofErr w:type="spellStart"/>
      <w:r w:rsidR="00CA66DF">
        <w:rPr>
          <w:rFonts w:eastAsia="宋体"/>
          <w:lang w:eastAsia="zh-CN"/>
        </w:rPr>
        <w:t>Uu</w:t>
      </w:r>
      <w:proofErr w:type="spellEnd"/>
      <w:r w:rsidR="00CA66DF">
        <w:rPr>
          <w:rFonts w:eastAsia="宋体"/>
          <w:lang w:eastAsia="zh-CN"/>
        </w:rPr>
        <w:t xml:space="preserve"> or SL carrier. For </w:t>
      </w:r>
      <w:bookmarkStart w:id="37" w:name="OLE_LINK40"/>
      <w:r w:rsidR="00CA66DF" w:rsidRPr="00CA66DF">
        <w:rPr>
          <w:rFonts w:eastAsia="宋体"/>
          <w:lang w:eastAsia="zh-CN"/>
        </w:rPr>
        <w:t>64QAM and 256QAM</w:t>
      </w:r>
      <w:bookmarkEnd w:id="37"/>
      <w:r w:rsidR="00CA66DF" w:rsidRPr="00CA66DF">
        <w:rPr>
          <w:rFonts w:eastAsia="宋体"/>
          <w:lang w:eastAsia="zh-CN"/>
        </w:rPr>
        <w:t>,</w:t>
      </w:r>
      <w:r w:rsidR="00CA66DF">
        <w:rPr>
          <w:rFonts w:eastAsia="宋体"/>
          <w:lang w:eastAsia="zh-CN"/>
        </w:rPr>
        <w:t xml:space="preserve"> the MPR requirements are limited by EVM requirements. So it’s </w:t>
      </w:r>
      <w:r w:rsidR="002D61D4">
        <w:rPr>
          <w:rFonts w:eastAsia="宋体"/>
          <w:lang w:eastAsia="zh-CN"/>
        </w:rPr>
        <w:t xml:space="preserve">understandable that MPR values for </w:t>
      </w:r>
      <w:r w:rsidR="002D61D4" w:rsidRPr="002D61D4">
        <w:rPr>
          <w:rFonts w:eastAsia="宋体"/>
          <w:lang w:eastAsia="zh-CN"/>
        </w:rPr>
        <w:t>64QAM and 256QAM</w:t>
      </w:r>
      <w:r w:rsidR="002D61D4">
        <w:rPr>
          <w:rFonts w:eastAsia="宋体"/>
          <w:lang w:eastAsia="zh-CN"/>
        </w:rPr>
        <w:t xml:space="preserve"> are not relative to the RB allocations.</w:t>
      </w:r>
    </w:p>
    <w:p w:rsidR="00CA66DF" w:rsidRPr="003E3BF4" w:rsidRDefault="00CA66DF" w:rsidP="00CB1359">
      <w:pPr>
        <w:rPr>
          <w:rFonts w:eastAsia="宋体"/>
          <w:lang w:eastAsia="zh-CN"/>
        </w:rPr>
      </w:pPr>
      <w:bookmarkStart w:id="38" w:name="OLE_LINK44"/>
      <w:r>
        <w:rPr>
          <w:rFonts w:eastAsia="宋体"/>
          <w:b/>
          <w:lang w:eastAsia="zh-CN"/>
        </w:rPr>
        <w:t>Proposal</w:t>
      </w:r>
      <w:r w:rsidRPr="008D7F80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</w:t>
      </w:r>
      <w:r w:rsidRPr="008D7F80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="002D61D4">
        <w:rPr>
          <w:rFonts w:eastAsia="宋体"/>
          <w:b/>
          <w:lang w:eastAsia="zh-CN"/>
        </w:rPr>
        <w:t>To specify 2dB MPR for 23dBm 64QAM, 4dB MPR for 23dBm 256QAM, 4.5dB MPR for 26dBm 64QAM and 7dB MPR for 26dBm 256QAM, no matter what the RB allocation is.</w:t>
      </w:r>
      <w:bookmarkEnd w:id="38"/>
    </w:p>
    <w:p w:rsidR="002D61D4" w:rsidRDefault="005864F8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ased on the WF [4], FDM with adjacent carrier is considered as 2</w:t>
      </w:r>
      <w:r w:rsidRPr="005864F8">
        <w:rPr>
          <w:rFonts w:eastAsia="宋体"/>
          <w:vertAlign w:val="superscript"/>
          <w:lang w:eastAsia="zh-CN"/>
        </w:rPr>
        <w:t>nd</w:t>
      </w:r>
      <w:r>
        <w:rPr>
          <w:rFonts w:eastAsia="宋体"/>
          <w:lang w:eastAsia="zh-CN"/>
        </w:rPr>
        <w:t xml:space="preserve"> priority. Since the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and SL intra-band con-current will occur in the licensed band, it’s very important to get the feedback and request from operators for FDM mode.</w:t>
      </w:r>
    </w:p>
    <w:p w:rsidR="00D73998" w:rsidRPr="005864F8" w:rsidRDefault="005864F8" w:rsidP="00D73998">
      <w:pPr>
        <w:rPr>
          <w:rFonts w:eastAsia="宋体"/>
          <w:lang w:eastAsia="zh-CN"/>
        </w:rPr>
      </w:pPr>
      <w:r w:rsidRPr="003E3BF4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4</w:t>
      </w:r>
      <w:r w:rsidRPr="003E3BF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it isn’t so urgent to specify the MPR requirements for FDM mode in licensed band. Companies can further study the values.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5864F8" w:rsidRDefault="005864F8" w:rsidP="009E48D9">
      <w:pPr>
        <w:rPr>
          <w:rFonts w:eastAsia="宋体"/>
          <w:b/>
          <w:lang w:eastAsia="zh-CN"/>
        </w:rPr>
      </w:pPr>
      <w:r w:rsidRPr="008D7F80">
        <w:rPr>
          <w:rFonts w:eastAsia="宋体"/>
          <w:b/>
          <w:lang w:eastAsia="zh-CN"/>
        </w:rPr>
        <w:t xml:space="preserve">Observation 1: </w:t>
      </w:r>
      <w:r>
        <w:rPr>
          <w:rFonts w:eastAsia="宋体"/>
          <w:b/>
          <w:lang w:eastAsia="zh-CN"/>
        </w:rPr>
        <w:t>B</w:t>
      </w:r>
      <w:r w:rsidRPr="008D7F80">
        <w:rPr>
          <w:rFonts w:eastAsia="宋体"/>
          <w:b/>
          <w:lang w:eastAsia="zh-CN"/>
        </w:rPr>
        <w:t xml:space="preserve">andwidth class is a </w:t>
      </w:r>
      <w:r>
        <w:rPr>
          <w:rFonts w:eastAsia="宋体"/>
          <w:b/>
          <w:lang w:eastAsia="zh-CN"/>
        </w:rPr>
        <w:t xml:space="preserve">concept for carrier aggregation and </w:t>
      </w:r>
      <w:r w:rsidRPr="008D7F80">
        <w:rPr>
          <w:rFonts w:eastAsia="宋体"/>
          <w:b/>
          <w:lang w:eastAsia="zh-CN"/>
        </w:rPr>
        <w:t>are not applicable</w:t>
      </w:r>
      <w:r>
        <w:rPr>
          <w:rFonts w:eastAsia="宋体"/>
          <w:b/>
          <w:lang w:eastAsia="zh-CN"/>
        </w:rPr>
        <w:t xml:space="preserve"> for </w:t>
      </w:r>
      <w:proofErr w:type="spellStart"/>
      <w:r w:rsidRPr="008D7F80">
        <w:rPr>
          <w:rFonts w:eastAsia="宋体"/>
          <w:b/>
          <w:lang w:eastAsia="zh-CN"/>
        </w:rPr>
        <w:t>Uu</w:t>
      </w:r>
      <w:proofErr w:type="spellEnd"/>
      <w:r w:rsidRPr="008D7F80">
        <w:rPr>
          <w:rFonts w:eastAsia="宋体"/>
          <w:b/>
          <w:lang w:eastAsia="zh-CN"/>
        </w:rPr>
        <w:t xml:space="preserve"> and SL intra-band con-current </w:t>
      </w:r>
      <w:r>
        <w:rPr>
          <w:rFonts w:eastAsia="宋体"/>
          <w:b/>
          <w:lang w:eastAsia="zh-CN"/>
        </w:rPr>
        <w:t>operation.</w:t>
      </w:r>
    </w:p>
    <w:p w:rsidR="005864F8" w:rsidRDefault="005864F8" w:rsidP="009E48D9">
      <w:pPr>
        <w:rPr>
          <w:rFonts w:eastAsia="宋体"/>
          <w:b/>
          <w:lang w:eastAsia="zh-CN"/>
        </w:rPr>
      </w:pPr>
      <w:r w:rsidRPr="008D7F80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2</w:t>
      </w:r>
      <w:r w:rsidRPr="008D7F80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C</w:t>
      </w:r>
      <w:r w:rsidRPr="00443290">
        <w:rPr>
          <w:rFonts w:eastAsia="宋体"/>
          <w:b/>
          <w:lang w:eastAsia="zh-CN"/>
        </w:rPr>
        <w:t xml:space="preserve">onsidering the worst case, the 40MHz maximum CBW for SL and 100MHz maximum CBW for n79 </w:t>
      </w:r>
      <w:r>
        <w:rPr>
          <w:rFonts w:eastAsia="宋体"/>
          <w:b/>
          <w:lang w:eastAsia="zh-CN"/>
        </w:rPr>
        <w:t>can</w:t>
      </w:r>
      <w:r w:rsidRPr="00443290">
        <w:rPr>
          <w:rFonts w:eastAsia="宋体"/>
          <w:b/>
          <w:lang w:eastAsia="zh-CN"/>
        </w:rPr>
        <w:t xml:space="preserve"> be evaluated</w:t>
      </w:r>
      <w:r>
        <w:rPr>
          <w:rFonts w:eastAsia="宋体"/>
          <w:b/>
          <w:lang w:eastAsia="zh-CN"/>
        </w:rPr>
        <w:t xml:space="preserve"> when RAN4 specify the MPR requirements</w:t>
      </w:r>
      <w:r w:rsidRPr="00443290">
        <w:rPr>
          <w:rFonts w:eastAsia="宋体"/>
          <w:b/>
          <w:lang w:eastAsia="zh-CN"/>
        </w:rPr>
        <w:t>.</w:t>
      </w:r>
    </w:p>
    <w:p w:rsidR="00EE5667" w:rsidRDefault="005864F8" w:rsidP="00EE5667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8D7F80">
        <w:rPr>
          <w:rFonts w:eastAsia="宋体"/>
          <w:b/>
          <w:lang w:eastAsia="zh-CN"/>
        </w:rPr>
        <w:t xml:space="preserve"> 1: </w:t>
      </w:r>
      <w:r>
        <w:rPr>
          <w:rFonts w:eastAsia="宋体"/>
          <w:b/>
          <w:lang w:eastAsia="zh-CN"/>
        </w:rPr>
        <w:t>S</w:t>
      </w:r>
      <w:r w:rsidRPr="00443290">
        <w:rPr>
          <w:rFonts w:eastAsia="宋体"/>
          <w:b/>
          <w:lang w:eastAsia="zh-CN"/>
        </w:rPr>
        <w:t xml:space="preserve">eparate two </w:t>
      </w:r>
      <w:r>
        <w:rPr>
          <w:rFonts w:eastAsia="宋体"/>
          <w:b/>
          <w:lang w:eastAsia="zh-CN"/>
        </w:rPr>
        <w:t>RF chain</w:t>
      </w:r>
      <w:r w:rsidRPr="00443290">
        <w:rPr>
          <w:rFonts w:eastAsia="宋体"/>
          <w:b/>
          <w:lang w:eastAsia="zh-CN"/>
        </w:rPr>
        <w:t xml:space="preserve"> architecture</w:t>
      </w:r>
      <w:r>
        <w:rPr>
          <w:rFonts w:eastAsia="宋体"/>
          <w:b/>
          <w:lang w:eastAsia="zh-CN"/>
        </w:rPr>
        <w:t xml:space="preserve"> should be clarified in the specification for </w:t>
      </w:r>
      <w:proofErr w:type="spellStart"/>
      <w:r w:rsidRPr="00443290">
        <w:rPr>
          <w:rFonts w:eastAsia="宋体"/>
          <w:b/>
          <w:lang w:eastAsia="zh-CN"/>
        </w:rPr>
        <w:t>Uu</w:t>
      </w:r>
      <w:proofErr w:type="spellEnd"/>
      <w:r w:rsidRPr="00443290">
        <w:rPr>
          <w:rFonts w:eastAsia="宋体"/>
          <w:b/>
          <w:lang w:eastAsia="zh-CN"/>
        </w:rPr>
        <w:t xml:space="preserve"> and SL intra-band con-current operation</w:t>
      </w:r>
      <w:r>
        <w:rPr>
          <w:rFonts w:eastAsia="宋体"/>
          <w:b/>
          <w:lang w:eastAsia="zh-CN"/>
        </w:rPr>
        <w:t>.</w:t>
      </w:r>
    </w:p>
    <w:p w:rsidR="005864F8" w:rsidRDefault="005864F8" w:rsidP="00EE5667">
      <w:pPr>
        <w:rPr>
          <w:rFonts w:eastAsia="宋体"/>
          <w:b/>
          <w:lang w:eastAsia="zh-CN"/>
        </w:rPr>
      </w:pPr>
      <w:r w:rsidRPr="003E3BF4">
        <w:rPr>
          <w:rFonts w:eastAsia="宋体"/>
          <w:b/>
          <w:lang w:eastAsia="zh-CN"/>
        </w:rPr>
        <w:t xml:space="preserve">Observation 3: For </w:t>
      </w:r>
      <w:proofErr w:type="spellStart"/>
      <w:r w:rsidRPr="003E3BF4">
        <w:rPr>
          <w:rFonts w:eastAsia="宋体"/>
          <w:b/>
          <w:lang w:eastAsia="zh-CN"/>
        </w:rPr>
        <w:t>Uu</w:t>
      </w:r>
      <w:proofErr w:type="spellEnd"/>
      <w:r w:rsidRPr="003E3BF4">
        <w:rPr>
          <w:rFonts w:eastAsia="宋体"/>
          <w:b/>
          <w:lang w:eastAsia="zh-CN"/>
        </w:rPr>
        <w:t xml:space="preserve"> and SL intra-band con-current operation</w:t>
      </w:r>
      <w:r>
        <w:rPr>
          <w:rFonts w:eastAsia="宋体"/>
          <w:b/>
          <w:lang w:eastAsia="zh-CN"/>
        </w:rPr>
        <w:t xml:space="preserve">, </w:t>
      </w:r>
      <w:r w:rsidRPr="003E3BF4">
        <w:rPr>
          <w:rFonts w:eastAsia="宋体"/>
          <w:b/>
          <w:lang w:eastAsia="zh-CN"/>
        </w:rPr>
        <w:t xml:space="preserve">the MPR requirements in clause 6.2.2 apply for NR </w:t>
      </w:r>
      <w:proofErr w:type="spellStart"/>
      <w:r w:rsidRPr="003E3BF4">
        <w:rPr>
          <w:rFonts w:eastAsia="宋体"/>
          <w:b/>
          <w:lang w:eastAsia="zh-CN"/>
        </w:rPr>
        <w:t>Uu</w:t>
      </w:r>
      <w:proofErr w:type="spellEnd"/>
      <w:r w:rsidRPr="003E3BF4">
        <w:rPr>
          <w:rFonts w:eastAsia="宋体"/>
          <w:b/>
          <w:lang w:eastAsia="zh-CN"/>
        </w:rPr>
        <w:t xml:space="preserve"> operation in licensed band, and the MPR requirements in in clause 6.2E.2 apply for NR </w:t>
      </w:r>
      <w:proofErr w:type="spellStart"/>
      <w:r w:rsidRPr="003E3BF4">
        <w:rPr>
          <w:rFonts w:eastAsia="宋体"/>
          <w:b/>
          <w:lang w:eastAsia="zh-CN"/>
        </w:rPr>
        <w:t>sidelink</w:t>
      </w:r>
      <w:proofErr w:type="spellEnd"/>
      <w:r w:rsidRPr="003E3BF4">
        <w:rPr>
          <w:rFonts w:eastAsia="宋体"/>
          <w:b/>
          <w:lang w:eastAsia="zh-CN"/>
        </w:rPr>
        <w:t xml:space="preserve"> operation</w:t>
      </w:r>
      <w:r>
        <w:rPr>
          <w:rFonts w:eastAsia="宋体"/>
          <w:b/>
          <w:lang w:eastAsia="zh-CN"/>
        </w:rPr>
        <w:t xml:space="preserve"> can be baseline.</w:t>
      </w:r>
    </w:p>
    <w:p w:rsidR="005864F8" w:rsidRDefault="005864F8" w:rsidP="00EE5667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8D7F80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</w:t>
      </w:r>
      <w:r w:rsidRPr="008D7F80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To specify 2dB MPR for 23dBm 64QAM, 4dB MPR for 23dBm 256QAM, 4.5dB MPR for 26dBm 64QAM and 7dB MPR for 26dBm 256QAM, no matter what the RB allocation is.</w:t>
      </w:r>
    </w:p>
    <w:p w:rsidR="005864F8" w:rsidRPr="00EE5667" w:rsidRDefault="005864F8" w:rsidP="00EE5667">
      <w:r w:rsidRPr="003E3BF4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4</w:t>
      </w:r>
      <w:r w:rsidRPr="003E3BF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it isn’t so urgent to specify the MPR requirements for FDM mode in licensed band. Companies can further study the values.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lastRenderedPageBreak/>
        <w:t>References</w:t>
      </w:r>
    </w:p>
    <w:p w:rsidR="00494593" w:rsidRDefault="003B7A90" w:rsidP="001440E0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R4-210</w:t>
      </w:r>
      <w:r w:rsidR="001440E0">
        <w:rPr>
          <w:rFonts w:eastAsia="宋体"/>
          <w:lang w:eastAsia="zh-CN"/>
        </w:rPr>
        <w:t>7870</w:t>
      </w:r>
      <w:r w:rsidR="00E0269A">
        <w:rPr>
          <w:rFonts w:eastAsia="宋体"/>
          <w:lang w:eastAsia="zh-CN"/>
        </w:rPr>
        <w:t>, on</w:t>
      </w:r>
      <w:r w:rsidR="001440E0" w:rsidRPr="001440E0">
        <w:rPr>
          <w:rFonts w:eastAsia="宋体"/>
          <w:lang w:eastAsia="zh-CN"/>
        </w:rPr>
        <w:t xml:space="preserve"> MPR requirements for intra-band con-current V2X operation</w:t>
      </w:r>
      <w:r>
        <w:rPr>
          <w:rFonts w:eastAsia="宋体"/>
          <w:lang w:eastAsia="zh-CN"/>
        </w:rPr>
        <w:t xml:space="preserve">, </w:t>
      </w:r>
      <w:r w:rsidR="001440E0" w:rsidRPr="001440E0">
        <w:rPr>
          <w:rFonts w:eastAsia="宋体"/>
          <w:lang w:eastAsia="zh-CN"/>
        </w:rPr>
        <w:t>LG Electronics</w:t>
      </w:r>
    </w:p>
    <w:p w:rsidR="001440E0" w:rsidRDefault="00E0269A" w:rsidP="00E0269A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E0269A">
        <w:rPr>
          <w:rFonts w:eastAsia="宋体"/>
          <w:lang w:eastAsia="zh-CN"/>
        </w:rPr>
        <w:t>R4-2109702</w:t>
      </w:r>
      <w:r>
        <w:rPr>
          <w:rFonts w:eastAsia="宋体"/>
          <w:lang w:eastAsia="zh-CN"/>
        </w:rPr>
        <w:t xml:space="preserve">, </w:t>
      </w:r>
      <w:r w:rsidRPr="00E0269A">
        <w:rPr>
          <w:rFonts w:eastAsia="宋体"/>
          <w:lang w:eastAsia="zh-CN"/>
        </w:rPr>
        <w:t xml:space="preserve">PR for NR V2X intra-band con-current operation with </w:t>
      </w:r>
      <w:proofErr w:type="spellStart"/>
      <w:r w:rsidRPr="00E0269A"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, </w:t>
      </w:r>
      <w:r w:rsidRPr="00E0269A">
        <w:rPr>
          <w:rFonts w:eastAsia="宋体"/>
          <w:lang w:eastAsia="zh-CN"/>
        </w:rPr>
        <w:t>LG Electronics</w:t>
      </w:r>
    </w:p>
    <w:p w:rsidR="008D7F80" w:rsidRDefault="008D7F80" w:rsidP="008D7F80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8D7F80">
        <w:rPr>
          <w:rFonts w:eastAsia="宋体"/>
          <w:lang w:eastAsia="zh-CN"/>
        </w:rPr>
        <w:t>R4-2103246</w:t>
      </w:r>
      <w:r>
        <w:rPr>
          <w:rFonts w:eastAsia="宋体"/>
          <w:lang w:eastAsia="zh-CN"/>
        </w:rPr>
        <w:t xml:space="preserve">, </w:t>
      </w:r>
      <w:r w:rsidRPr="008D7F80">
        <w:rPr>
          <w:rFonts w:eastAsia="宋体"/>
          <w:lang w:eastAsia="zh-CN"/>
        </w:rPr>
        <w:t>WF on MPR&amp;AMPR simulation assumption for NR V2X intra-band con-current operatio</w:t>
      </w:r>
      <w:r>
        <w:rPr>
          <w:rFonts w:eastAsia="宋体"/>
          <w:lang w:eastAsia="zh-CN"/>
        </w:rPr>
        <w:t xml:space="preserve">n, </w:t>
      </w:r>
      <w:r w:rsidRPr="008D7F80">
        <w:rPr>
          <w:rFonts w:eastAsia="宋体"/>
          <w:lang w:eastAsia="zh-CN"/>
        </w:rPr>
        <w:t>LG Electronics</w:t>
      </w:r>
    </w:p>
    <w:p w:rsidR="005864F8" w:rsidRPr="00D73998" w:rsidRDefault="005864F8" w:rsidP="005864F8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864F8">
        <w:rPr>
          <w:rFonts w:eastAsia="宋体"/>
          <w:lang w:eastAsia="zh-CN"/>
        </w:rPr>
        <w:t>R4-2105403</w:t>
      </w:r>
      <w:r>
        <w:rPr>
          <w:rFonts w:eastAsia="宋体"/>
          <w:lang w:eastAsia="zh-CN"/>
        </w:rPr>
        <w:t xml:space="preserve">, </w:t>
      </w:r>
      <w:r w:rsidRPr="005864F8">
        <w:rPr>
          <w:rFonts w:eastAsia="宋体"/>
          <w:lang w:eastAsia="zh-CN"/>
        </w:rPr>
        <w:t xml:space="preserve">WF on operating scenarios for SL and </w:t>
      </w:r>
      <w:proofErr w:type="spellStart"/>
      <w:r w:rsidRPr="005864F8">
        <w:rPr>
          <w:rFonts w:eastAsia="宋体"/>
          <w:lang w:eastAsia="zh-CN"/>
        </w:rPr>
        <w:t>Uu</w:t>
      </w:r>
      <w:proofErr w:type="spellEnd"/>
      <w:r w:rsidRPr="005864F8">
        <w:rPr>
          <w:rFonts w:eastAsia="宋体"/>
          <w:lang w:eastAsia="zh-CN"/>
        </w:rPr>
        <w:t xml:space="preserve"> in the same licensed band</w:t>
      </w:r>
      <w:r>
        <w:rPr>
          <w:rFonts w:eastAsia="宋体"/>
          <w:lang w:eastAsia="zh-CN"/>
        </w:rPr>
        <w:t>, CATT</w:t>
      </w:r>
    </w:p>
    <w:sectPr w:rsidR="005864F8" w:rsidRPr="00D73998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2A3" w:rsidRDefault="008B62A3">
      <w:r>
        <w:separator/>
      </w:r>
    </w:p>
  </w:endnote>
  <w:endnote w:type="continuationSeparator" w:id="0">
    <w:p w:rsidR="008B62A3" w:rsidRDefault="008B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E7" w:rsidRDefault="00FE02E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2A3" w:rsidRDefault="008B62A3">
      <w:r>
        <w:separator/>
      </w:r>
    </w:p>
  </w:footnote>
  <w:footnote w:type="continuationSeparator" w:id="0">
    <w:p w:rsidR="008B62A3" w:rsidRDefault="008B6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848FA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AF8051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92CE8E4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868EFF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5AAF39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6D26F4"/>
    <w:multiLevelType w:val="hybridMultilevel"/>
    <w:tmpl w:val="0BDC49A0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3"/>
  </w:num>
  <w:num w:numId="9">
    <w:abstractNumId w:val="6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0C6E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1868"/>
    <w:rsid w:val="00052A5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0E0"/>
    <w:rsid w:val="001446B1"/>
    <w:rsid w:val="001448B7"/>
    <w:rsid w:val="00146015"/>
    <w:rsid w:val="001460BE"/>
    <w:rsid w:val="001462C7"/>
    <w:rsid w:val="00147BAF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B6"/>
    <w:rsid w:val="001B1D3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5C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83E"/>
    <w:rsid w:val="00271981"/>
    <w:rsid w:val="00271CA1"/>
    <w:rsid w:val="002720E9"/>
    <w:rsid w:val="00272254"/>
    <w:rsid w:val="00273211"/>
    <w:rsid w:val="00273EBD"/>
    <w:rsid w:val="0027421E"/>
    <w:rsid w:val="002749A5"/>
    <w:rsid w:val="00274AFD"/>
    <w:rsid w:val="00274F83"/>
    <w:rsid w:val="0027520E"/>
    <w:rsid w:val="002757A5"/>
    <w:rsid w:val="00275B69"/>
    <w:rsid w:val="0027699C"/>
    <w:rsid w:val="00276A44"/>
    <w:rsid w:val="00276AC7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835"/>
    <w:rsid w:val="002D39A1"/>
    <w:rsid w:val="002D4B4A"/>
    <w:rsid w:val="002D586C"/>
    <w:rsid w:val="002D5E3C"/>
    <w:rsid w:val="002D61D4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50DB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A90"/>
    <w:rsid w:val="003B7D4B"/>
    <w:rsid w:val="003C0DDE"/>
    <w:rsid w:val="003C2545"/>
    <w:rsid w:val="003C36F7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6693"/>
    <w:rsid w:val="003E1296"/>
    <w:rsid w:val="003E162A"/>
    <w:rsid w:val="003E203F"/>
    <w:rsid w:val="003E3700"/>
    <w:rsid w:val="003E3882"/>
    <w:rsid w:val="003E3BF4"/>
    <w:rsid w:val="003E3F54"/>
    <w:rsid w:val="003E4724"/>
    <w:rsid w:val="003E5CD9"/>
    <w:rsid w:val="003E67A1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90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93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054"/>
    <w:rsid w:val="004C7412"/>
    <w:rsid w:val="004C7937"/>
    <w:rsid w:val="004C799A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44"/>
    <w:rsid w:val="0051016B"/>
    <w:rsid w:val="00510B56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09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8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253"/>
    <w:rsid w:val="005C1316"/>
    <w:rsid w:val="005C25A5"/>
    <w:rsid w:val="005C319B"/>
    <w:rsid w:val="005C414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024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21A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55D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C45"/>
    <w:rsid w:val="006B4D63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5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15F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BB7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1F4B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283E"/>
    <w:rsid w:val="00883486"/>
    <w:rsid w:val="0088385E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62A3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D7F80"/>
    <w:rsid w:val="008E01A1"/>
    <w:rsid w:val="008E01E5"/>
    <w:rsid w:val="008E07B3"/>
    <w:rsid w:val="008E22AC"/>
    <w:rsid w:val="008E2662"/>
    <w:rsid w:val="008E27E5"/>
    <w:rsid w:val="008E353A"/>
    <w:rsid w:val="008E3B36"/>
    <w:rsid w:val="008E3BCB"/>
    <w:rsid w:val="008E40CC"/>
    <w:rsid w:val="008E56E6"/>
    <w:rsid w:val="008E5A0F"/>
    <w:rsid w:val="008E5D59"/>
    <w:rsid w:val="008E6D6C"/>
    <w:rsid w:val="008E6EF3"/>
    <w:rsid w:val="008F00AF"/>
    <w:rsid w:val="008F035D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7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8D9"/>
    <w:rsid w:val="009E4BC1"/>
    <w:rsid w:val="009E4F63"/>
    <w:rsid w:val="009E61C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8A7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7D1"/>
    <w:rsid w:val="00A32DA0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6C3"/>
    <w:rsid w:val="00BB3B49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25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403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3FB2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1CE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A016D"/>
    <w:rsid w:val="00CA0ABE"/>
    <w:rsid w:val="00CA1A4B"/>
    <w:rsid w:val="00CA2502"/>
    <w:rsid w:val="00CA2C40"/>
    <w:rsid w:val="00CA2C91"/>
    <w:rsid w:val="00CA2CDD"/>
    <w:rsid w:val="00CA2EC3"/>
    <w:rsid w:val="00CA39C1"/>
    <w:rsid w:val="00CA3CF7"/>
    <w:rsid w:val="00CA48BF"/>
    <w:rsid w:val="00CA4ECB"/>
    <w:rsid w:val="00CA599D"/>
    <w:rsid w:val="00CA5F1E"/>
    <w:rsid w:val="00CA66DF"/>
    <w:rsid w:val="00CA73EE"/>
    <w:rsid w:val="00CA75DC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109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998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69A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5C20"/>
    <w:rsid w:val="00E165AB"/>
    <w:rsid w:val="00E17333"/>
    <w:rsid w:val="00E176A4"/>
    <w:rsid w:val="00E17A5D"/>
    <w:rsid w:val="00E17EAD"/>
    <w:rsid w:val="00E20630"/>
    <w:rsid w:val="00E21A61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547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4258"/>
    <w:rsid w:val="00E95127"/>
    <w:rsid w:val="00E95567"/>
    <w:rsid w:val="00E958AA"/>
    <w:rsid w:val="00E9656F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667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F731B-E47B-4ED1-AC8E-9D7D8B05A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293</TotalTime>
  <Pages>4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7080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13</cp:revision>
  <cp:lastPrinted>2010-01-07T02:23:00Z</cp:lastPrinted>
  <dcterms:created xsi:type="dcterms:W3CDTF">2021-07-09T09:03:00Z</dcterms:created>
  <dcterms:modified xsi:type="dcterms:W3CDTF">2021-08-06T12:00:00Z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(3)LDdjjw05LNbYWXjeIc9hJq4moEeej9UpSkhu3xt5xNjommNFpqvTxCsw4IKe93JrMSPviz82
5RsUvOcrQmOv4XCiMkwsB4TfGDq15EJsv8g8if1tCqdIitu+H2Aovi10aB3NavRkGm3jeF76
PN7TUktgzHe3aJIilueR8z0uqRDKCRMrF+UygnaQkac2iMQkpkCms/cHVkZs2Bu7O/IAkGFy
jP97tWgrCT2enJizJY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B6En46aVilLFMYStBfT05RejK16WESYPEOxUPGBtzyTrTLK7p+Ti0H
q3UUmOjFLLzjoRyP+h6BBGYBeMtKxuHrEdSNf2H83vXAk/ZoR0QnXtH9tqNPLH1MI31U2SXn
p6x2BrPfB5kIEQ9NW97KvMh4UhDLq41v9+HdzvngqDHsl9MxtCowxHMogHNnjG7l7VilO3Zk
d1CmrhRFMcx+8OomSgmbm+7XSOz1JfWRd9TR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QmRARuLG8TtDhc/t4jTZ2q84l5/ZqaU6KMtg
Jl9vDkArmZal7+tWo6YR1DYZBwp8OQMQCl8IDLMTOObQpxIFqRI=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